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057F" w14:textId="695CB7D8" w:rsidR="00BA0A6A" w:rsidRPr="005A6B84" w:rsidRDefault="00BA0A6A" w:rsidP="00C95E9B">
      <w:pPr>
        <w:pBdr>
          <w:bottom w:val="single" w:sz="12" w:space="1" w:color="0067AC"/>
        </w:pBdr>
        <w:tabs>
          <w:tab w:val="right" w:pos="9360"/>
        </w:tabs>
        <w:spacing w:after="120" w:line="240" w:lineRule="auto"/>
        <w:rPr>
          <w:rFonts w:asciiTheme="majorHAnsi" w:eastAsia="Arial" w:hAnsiTheme="majorHAnsi"/>
          <w:b/>
          <w:caps/>
          <w:color w:val="auto"/>
          <w:spacing w:val="20"/>
          <w:sz w:val="40"/>
          <w:szCs w:val="40"/>
        </w:rPr>
      </w:pPr>
      <w:r w:rsidRPr="005A6B84">
        <w:rPr>
          <w:rFonts w:asciiTheme="majorHAnsi" w:eastAsia="Arial" w:hAnsiTheme="majorHAnsi"/>
          <w:b/>
          <w:caps/>
          <w:color w:val="auto"/>
          <w:sz w:val="40"/>
          <w:szCs w:val="40"/>
        </w:rPr>
        <w:t>Award REcommendation</w:t>
      </w:r>
    </w:p>
    <w:p w14:paraId="6FCF7B30" w14:textId="56B34126" w:rsidR="00787DFF" w:rsidRPr="00B50B40" w:rsidRDefault="008504A5" w:rsidP="008504A5">
      <w:pPr>
        <w:tabs>
          <w:tab w:val="center" w:pos="4680"/>
          <w:tab w:val="left" w:pos="8655"/>
        </w:tabs>
        <w:spacing w:after="120" w:line="240" w:lineRule="auto"/>
        <w:rPr>
          <w:rFonts w:ascii="Aptos" w:eastAsia="Calibri" w:hAnsi="Aptos" w:cs="Arial"/>
          <w:szCs w:val="22"/>
        </w:rPr>
      </w:pPr>
      <w:r>
        <w:rPr>
          <w:rFonts w:asciiTheme="minorHAnsi" w:eastAsia="Calibri" w:hAnsiTheme="minorHAnsi" w:cs="Arial"/>
          <w:b/>
          <w:bCs/>
          <w:sz w:val="24"/>
        </w:rPr>
        <w:tab/>
      </w:r>
      <w:r w:rsidR="00837A74" w:rsidRPr="00B50B40">
        <w:rPr>
          <w:rFonts w:ascii="Aptos" w:eastAsia="Calibri" w:hAnsi="Aptos" w:cs="Arial"/>
          <w:b/>
          <w:bCs/>
          <w:szCs w:val="22"/>
        </w:rPr>
        <w:t xml:space="preserve">Notice of Intent to Award </w:t>
      </w:r>
      <w:r w:rsidR="009560F2" w:rsidRPr="00B50B40">
        <w:rPr>
          <w:rFonts w:ascii="Aptos" w:eastAsia="Calibri" w:hAnsi="Aptos" w:cs="Arial"/>
          <w:b/>
          <w:bCs/>
          <w:szCs w:val="22"/>
        </w:rPr>
        <w:t>Number</w:t>
      </w:r>
      <w:r w:rsidR="007117E8" w:rsidRPr="00B50B40">
        <w:rPr>
          <w:rFonts w:ascii="Aptos" w:eastAsia="Calibri" w:hAnsi="Aptos" w:cs="Arial"/>
          <w:b/>
          <w:bCs/>
          <w:szCs w:val="22"/>
        </w:rPr>
        <w:t>:</w:t>
      </w:r>
      <w:r w:rsidR="00A33FFA" w:rsidRPr="00B50B40">
        <w:rPr>
          <w:rFonts w:ascii="Aptos" w:eastAsia="Calibri" w:hAnsi="Aptos" w:cs="Arial"/>
          <w:b/>
          <w:bCs/>
          <w:szCs w:val="22"/>
        </w:rPr>
        <w:t xml:space="preserve"> </w:t>
      </w:r>
      <w:sdt>
        <w:sdtPr>
          <w:rPr>
            <w:rFonts w:ascii="Aptos" w:eastAsia="Calibri" w:hAnsi="Aptos" w:cs="Arial"/>
            <w:szCs w:val="22"/>
          </w:rPr>
          <w:alias w:val="NIA1#"/>
          <w:tag w:val="NIA1#"/>
          <w:id w:val="-1202784332"/>
          <w:placeholder>
            <w:docPart w:val="693E4098169842659946AAC701CCF63D"/>
          </w:placeholder>
        </w:sdtPr>
        <w:sdtContent>
          <w:r w:rsidR="00BA315E" w:rsidRPr="00941701">
            <w:rPr>
              <w:rFonts w:ascii="Aptos" w:eastAsia="Calibri" w:hAnsi="Aptos" w:cs="Arial"/>
              <w:b/>
              <w:bCs/>
              <w:szCs w:val="22"/>
            </w:rPr>
            <w:t>260000000574</w:t>
          </w:r>
        </w:sdtContent>
      </w:sdt>
    </w:p>
    <w:p w14:paraId="32EA4DC6" w14:textId="1AF38DCB" w:rsidR="008504A5" w:rsidRPr="00B50B40" w:rsidRDefault="008504A5" w:rsidP="008504A5">
      <w:pPr>
        <w:tabs>
          <w:tab w:val="center" w:pos="4680"/>
          <w:tab w:val="left" w:pos="8520"/>
          <w:tab w:val="left" w:pos="8655"/>
        </w:tabs>
        <w:spacing w:after="120" w:line="240" w:lineRule="auto"/>
        <w:rPr>
          <w:rFonts w:ascii="Aptos" w:eastAsia="Calibri" w:hAnsi="Aptos" w:cs="Arial"/>
          <w:b/>
          <w:bCs/>
          <w:szCs w:val="22"/>
        </w:rPr>
      </w:pPr>
      <w:r w:rsidRPr="00B50B40">
        <w:rPr>
          <w:rFonts w:ascii="Aptos" w:eastAsia="Calibri" w:hAnsi="Aptos" w:cs="Arial"/>
          <w:b/>
          <w:bCs/>
          <w:szCs w:val="22"/>
        </w:rPr>
        <w:tab/>
      </w:r>
      <w:r w:rsidR="0094421B" w:rsidRPr="00B50B40">
        <w:rPr>
          <w:rFonts w:ascii="Aptos" w:eastAsia="Calibri" w:hAnsi="Aptos" w:cs="Arial"/>
          <w:b/>
          <w:bCs/>
          <w:szCs w:val="22"/>
        </w:rPr>
        <w:t xml:space="preserve">Notice of Intent to </w:t>
      </w:r>
      <w:r w:rsidRPr="00B50B40">
        <w:rPr>
          <w:rFonts w:ascii="Aptos" w:eastAsia="Calibri" w:hAnsi="Aptos" w:cs="Arial"/>
          <w:b/>
          <w:bCs/>
          <w:szCs w:val="22"/>
        </w:rPr>
        <w:t xml:space="preserve">Award Date: </w:t>
      </w:r>
      <w:sdt>
        <w:sdtPr>
          <w:rPr>
            <w:rFonts w:ascii="Aptos" w:eastAsia="Calibri" w:hAnsi="Aptos" w:cs="Arial"/>
            <w:b/>
            <w:bCs/>
            <w:szCs w:val="22"/>
          </w:rPr>
          <w:id w:val="1921906851"/>
          <w:placeholder>
            <w:docPart w:val="2AA6CEBB1C68413499C11B24E1B5AE15"/>
          </w:placeholder>
          <w:date w:fullDate="2026-07-06T00:00:00Z">
            <w:dateFormat w:val="M/d/yyyy"/>
            <w:lid w:val="en-US"/>
            <w:storeMappedDataAs w:val="dateTime"/>
            <w:calendar w:val="gregorian"/>
          </w:date>
        </w:sdtPr>
        <w:sdtContent>
          <w:r w:rsidR="00B03B4F">
            <w:rPr>
              <w:rFonts w:ascii="Aptos" w:eastAsia="Calibri" w:hAnsi="Aptos" w:cs="Arial"/>
              <w:b/>
              <w:bCs/>
              <w:szCs w:val="22"/>
            </w:rPr>
            <w:t>7/6/2026</w:t>
          </w:r>
        </w:sdtContent>
      </w:sdt>
    </w:p>
    <w:p w14:paraId="05B5C898" w14:textId="3EE1DDE7" w:rsidR="00594DAF" w:rsidRPr="00B50B40" w:rsidRDefault="00594DAF" w:rsidP="000C0ABE">
      <w:pPr>
        <w:spacing w:after="120" w:line="240" w:lineRule="auto"/>
        <w:rPr>
          <w:rFonts w:ascii="Aptos" w:eastAsia="Calibri" w:hAnsi="Aptos" w:cs="Arial"/>
          <w:color w:val="auto"/>
          <w:szCs w:val="22"/>
        </w:rPr>
      </w:pPr>
      <w:r w:rsidRPr="00B50B40">
        <w:rPr>
          <w:rFonts w:ascii="Aptos" w:eastAsia="Calibri" w:hAnsi="Aptos" w:cs="Arial"/>
          <w:szCs w:val="22"/>
        </w:rPr>
        <w:t xml:space="preserve">The </w:t>
      </w:r>
      <w:r w:rsidR="006343EB" w:rsidRPr="00B50B40">
        <w:rPr>
          <w:rFonts w:ascii="Aptos" w:eastAsia="Calibri" w:hAnsi="Aptos" w:cs="Arial"/>
          <w:szCs w:val="22"/>
        </w:rPr>
        <w:t>Department of Technology, Management, &amp; Budget’s Procurement</w:t>
      </w:r>
      <w:r w:rsidR="003A046F" w:rsidRPr="00B50B40">
        <w:rPr>
          <w:rFonts w:ascii="Aptos" w:eastAsia="Calibri" w:hAnsi="Aptos" w:cs="Arial"/>
          <w:szCs w:val="22"/>
        </w:rPr>
        <w:t xml:space="preserve"> </w:t>
      </w:r>
      <w:r w:rsidRPr="00B50B40">
        <w:rPr>
          <w:rFonts w:ascii="Aptos" w:eastAsia="Calibri" w:hAnsi="Aptos" w:cs="Arial"/>
          <w:szCs w:val="22"/>
        </w:rPr>
        <w:t xml:space="preserve">office has completed the evaluation of </w:t>
      </w:r>
      <w:r w:rsidR="006343EB" w:rsidRPr="00B50B40">
        <w:rPr>
          <w:rFonts w:ascii="Aptos" w:eastAsia="Calibri" w:hAnsi="Aptos" w:cs="Arial"/>
          <w:szCs w:val="22"/>
        </w:rPr>
        <w:t>RFP 260000000882 -</w:t>
      </w:r>
      <w:r w:rsidR="006343EB" w:rsidRPr="00B50B40">
        <w:rPr>
          <w:rFonts w:ascii="Aptos" w:hAnsi="Aptos"/>
          <w:szCs w:val="22"/>
        </w:rPr>
        <w:t xml:space="preserve"> </w:t>
      </w:r>
      <w:r w:rsidR="006343EB" w:rsidRPr="00B50B40">
        <w:rPr>
          <w:rFonts w:ascii="Aptos" w:eastAsia="Calibri" w:hAnsi="Aptos" w:cs="Arial"/>
          <w:szCs w:val="22"/>
        </w:rPr>
        <w:t>Michigan State Lottery (MSL) Advertising Services</w:t>
      </w:r>
      <w:r w:rsidRPr="00B50B40">
        <w:rPr>
          <w:rFonts w:ascii="Aptos" w:eastAsia="Calibri" w:hAnsi="Aptos" w:cs="Arial"/>
          <w:szCs w:val="22"/>
        </w:rPr>
        <w:t xml:space="preserve"> and has recommended an award to</w:t>
      </w:r>
      <w:r w:rsidR="004716C4">
        <w:rPr>
          <w:rFonts w:ascii="Aptos" w:eastAsia="Calibri" w:hAnsi="Aptos" w:cs="Arial"/>
          <w:szCs w:val="22"/>
        </w:rPr>
        <w:t xml:space="preserve"> </w:t>
      </w:r>
      <w:r w:rsidR="004716C4" w:rsidRPr="004716C4">
        <w:rPr>
          <w:rFonts w:ascii="Aptos" w:eastAsia="Calibri" w:hAnsi="Aptos" w:cs="Arial"/>
          <w:szCs w:val="22"/>
        </w:rPr>
        <w:t>Simons-Michelson-Zieve, Inc.</w:t>
      </w:r>
      <w:r w:rsidRPr="00B50B40">
        <w:rPr>
          <w:rFonts w:ascii="Aptos" w:eastAsia="Calibri" w:hAnsi="Aptos" w:cs="Arial"/>
          <w:szCs w:val="22"/>
        </w:rPr>
        <w:t xml:space="preserve"> in the amount of </w:t>
      </w:r>
      <w:r w:rsidR="006343EB" w:rsidRPr="00B50B40">
        <w:rPr>
          <w:rFonts w:ascii="Aptos" w:eastAsia="Calibri" w:hAnsi="Aptos" w:cs="Arial"/>
          <w:szCs w:val="22"/>
        </w:rPr>
        <w:t>$1</w:t>
      </w:r>
      <w:r w:rsidR="006D2DF5">
        <w:rPr>
          <w:rFonts w:ascii="Aptos" w:eastAsia="Calibri" w:hAnsi="Aptos" w:cs="Arial"/>
          <w:szCs w:val="22"/>
        </w:rPr>
        <w:t>3</w:t>
      </w:r>
      <w:r w:rsidR="006343EB" w:rsidRPr="00B50B40">
        <w:rPr>
          <w:rFonts w:ascii="Aptos" w:eastAsia="Calibri" w:hAnsi="Aptos" w:cs="Arial"/>
          <w:szCs w:val="22"/>
        </w:rPr>
        <w:t>5,000,000.00</w:t>
      </w:r>
      <w:r w:rsidRPr="00B50B40">
        <w:rPr>
          <w:rFonts w:ascii="Aptos" w:eastAsia="Calibri" w:hAnsi="Aptos" w:cs="Arial"/>
          <w:szCs w:val="22"/>
        </w:rPr>
        <w:t xml:space="preserve">, pending State Administrative Board approval, if applicable. </w:t>
      </w:r>
      <w:r w:rsidR="00EE5DF9" w:rsidRPr="00B50B40">
        <w:rPr>
          <w:rFonts w:ascii="Aptos" w:hAnsi="Aptos"/>
          <w:szCs w:val="22"/>
        </w:rPr>
        <w:t>More information on the State Administrative Board can be found at</w:t>
      </w:r>
      <w:r w:rsidR="005456B3" w:rsidRPr="00B50B40">
        <w:rPr>
          <w:rFonts w:ascii="Aptos" w:hAnsi="Aptos"/>
          <w:szCs w:val="22"/>
        </w:rPr>
        <w:t>:</w:t>
      </w:r>
      <w:r w:rsidR="00EE5DF9" w:rsidRPr="00B50B40">
        <w:rPr>
          <w:rFonts w:ascii="Aptos" w:hAnsi="Aptos"/>
          <w:szCs w:val="22"/>
        </w:rPr>
        <w:t xml:space="preserve"> </w:t>
      </w:r>
      <w:hyperlink r:id="rId11" w:history="1">
        <w:r w:rsidR="007117E8" w:rsidRPr="00B50B40">
          <w:rPr>
            <w:rFonts w:ascii="Aptos" w:eastAsia="Calibri" w:hAnsi="Aptos" w:cs="Arial"/>
            <w:color w:val="0563C1"/>
            <w:szCs w:val="22"/>
            <w:u w:val="single"/>
          </w:rPr>
          <w:t>State Administrative Board</w:t>
        </w:r>
      </w:hyperlink>
      <w:r w:rsidR="00EE5DF9" w:rsidRPr="00B50B40">
        <w:rPr>
          <w:rFonts w:ascii="Aptos" w:hAnsi="Aptos"/>
          <w:szCs w:val="22"/>
        </w:rPr>
        <w:t>.</w:t>
      </w:r>
    </w:p>
    <w:p w14:paraId="29DD25D8" w14:textId="14D75C80" w:rsidR="00594DAF" w:rsidRPr="00B50B40" w:rsidRDefault="00594DAF" w:rsidP="000C0ABE">
      <w:pPr>
        <w:spacing w:after="120" w:line="240" w:lineRule="auto"/>
        <w:rPr>
          <w:rFonts w:ascii="Aptos" w:eastAsia="Calibri" w:hAnsi="Aptos" w:cs="Arial"/>
          <w:szCs w:val="22"/>
        </w:rPr>
      </w:pPr>
      <w:r w:rsidRPr="00B50B40">
        <w:rPr>
          <w:rFonts w:ascii="Aptos" w:eastAsia="Calibri" w:hAnsi="Aptos" w:cs="Arial"/>
          <w:szCs w:val="22"/>
        </w:rPr>
        <w:t xml:space="preserve">Bidders who were not recommended for the award are encouraged to schedule a debriefing session with the </w:t>
      </w:r>
      <w:r w:rsidR="00DF09E7" w:rsidRPr="00B50B40">
        <w:rPr>
          <w:rFonts w:ascii="Aptos" w:eastAsia="Calibri" w:hAnsi="Aptos" w:cs="Arial"/>
          <w:szCs w:val="22"/>
        </w:rPr>
        <w:t>Solicitation M</w:t>
      </w:r>
      <w:r w:rsidR="006D2A3A" w:rsidRPr="00B50B40">
        <w:rPr>
          <w:rFonts w:ascii="Aptos" w:eastAsia="Calibri" w:hAnsi="Aptos" w:cs="Arial"/>
          <w:szCs w:val="22"/>
        </w:rPr>
        <w:t>anager</w:t>
      </w:r>
      <w:r w:rsidRPr="00B50B40">
        <w:rPr>
          <w:rFonts w:ascii="Aptos" w:eastAsia="Calibri" w:hAnsi="Aptos" w:cs="Arial"/>
          <w:szCs w:val="22"/>
        </w:rPr>
        <w:t xml:space="preserve">. The debriefing session will provide the bidder with the State’s rationale on why the bidder was not </w:t>
      </w:r>
      <w:r w:rsidR="00B7214A" w:rsidRPr="00B50B40">
        <w:rPr>
          <w:rFonts w:ascii="Aptos" w:eastAsia="Calibri" w:hAnsi="Aptos" w:cs="Arial"/>
          <w:szCs w:val="22"/>
        </w:rPr>
        <w:t xml:space="preserve">recommended </w:t>
      </w:r>
      <w:r w:rsidRPr="00B50B40">
        <w:rPr>
          <w:rFonts w:ascii="Aptos" w:eastAsia="Calibri" w:hAnsi="Aptos" w:cs="Arial"/>
          <w:szCs w:val="22"/>
        </w:rPr>
        <w:t xml:space="preserve">for the award. </w:t>
      </w:r>
      <w:r w:rsidR="00B7214A" w:rsidRPr="00B50B40">
        <w:rPr>
          <w:rFonts w:ascii="Aptos" w:eastAsia="Calibri" w:hAnsi="Aptos" w:cs="Arial"/>
          <w:szCs w:val="22"/>
        </w:rPr>
        <w:t>T</w:t>
      </w:r>
      <w:r w:rsidR="00DF09E7" w:rsidRPr="00B50B40">
        <w:rPr>
          <w:rFonts w:ascii="Aptos" w:eastAsia="Calibri" w:hAnsi="Aptos" w:cs="Arial"/>
          <w:szCs w:val="22"/>
        </w:rPr>
        <w:t xml:space="preserve">he Solicitation </w:t>
      </w:r>
      <w:r w:rsidR="00EE5DF9" w:rsidRPr="00B50B40">
        <w:rPr>
          <w:rFonts w:ascii="Aptos" w:eastAsia="Calibri" w:hAnsi="Aptos" w:cs="Arial"/>
          <w:szCs w:val="22"/>
        </w:rPr>
        <w:t>M</w:t>
      </w:r>
      <w:r w:rsidR="00DF09E7" w:rsidRPr="00B50B40">
        <w:rPr>
          <w:rFonts w:ascii="Aptos" w:eastAsia="Calibri" w:hAnsi="Aptos" w:cs="Arial"/>
          <w:szCs w:val="22"/>
        </w:rPr>
        <w:t xml:space="preserve">anager </w:t>
      </w:r>
      <w:r w:rsidR="00B7214A" w:rsidRPr="00B50B40">
        <w:rPr>
          <w:rFonts w:ascii="Aptos" w:eastAsia="Calibri" w:hAnsi="Aptos" w:cs="Arial"/>
          <w:szCs w:val="22"/>
        </w:rPr>
        <w:t>may be contact</w:t>
      </w:r>
      <w:r w:rsidR="004E1EC3" w:rsidRPr="00B50B40">
        <w:rPr>
          <w:rFonts w:ascii="Aptos" w:eastAsia="Calibri" w:hAnsi="Aptos" w:cs="Arial"/>
          <w:szCs w:val="22"/>
        </w:rPr>
        <w:t>ed</w:t>
      </w:r>
      <w:r w:rsidR="00B7214A" w:rsidRPr="00B50B40">
        <w:rPr>
          <w:rFonts w:ascii="Aptos" w:eastAsia="Calibri" w:hAnsi="Aptos" w:cs="Arial"/>
          <w:szCs w:val="22"/>
        </w:rPr>
        <w:t xml:space="preserve"> </w:t>
      </w:r>
      <w:r w:rsidR="00DF09E7" w:rsidRPr="00B50B40">
        <w:rPr>
          <w:rFonts w:ascii="Aptos" w:eastAsia="Calibri" w:hAnsi="Aptos" w:cs="Arial"/>
          <w:szCs w:val="22"/>
        </w:rPr>
        <w:t>a</w:t>
      </w:r>
      <w:r w:rsidR="00B7214A" w:rsidRPr="00B50B40">
        <w:rPr>
          <w:rFonts w:ascii="Aptos" w:eastAsia="Calibri" w:hAnsi="Aptos" w:cs="Arial"/>
          <w:szCs w:val="22"/>
        </w:rPr>
        <w:t>s</w:t>
      </w:r>
      <w:r w:rsidR="00DF09E7" w:rsidRPr="00B50B40">
        <w:rPr>
          <w:rFonts w:ascii="Aptos" w:eastAsia="Calibri" w:hAnsi="Aptos" w:cs="Arial"/>
          <w:szCs w:val="22"/>
        </w:rPr>
        <w:t xml:space="preserve"> follow</w:t>
      </w:r>
      <w:r w:rsidR="00B7214A" w:rsidRPr="00B50B40">
        <w:rPr>
          <w:rFonts w:ascii="Aptos" w:eastAsia="Calibri" w:hAnsi="Aptos" w:cs="Arial"/>
          <w:szCs w:val="22"/>
        </w:rPr>
        <w:t>s</w:t>
      </w:r>
      <w:r w:rsidR="00DF09E7" w:rsidRPr="00B50B40">
        <w:rPr>
          <w:rFonts w:ascii="Aptos" w:eastAsia="Calibri" w:hAnsi="Aptos" w:cs="Arial"/>
          <w:szCs w:val="22"/>
        </w:rPr>
        <w:t>:</w:t>
      </w:r>
    </w:p>
    <w:p w14:paraId="240192E8" w14:textId="0EC3EC2B" w:rsidR="00DF09E7" w:rsidRPr="00B50B40" w:rsidRDefault="00B03298" w:rsidP="000C0ABE">
      <w:pPr>
        <w:spacing w:after="120" w:line="240" w:lineRule="auto"/>
        <w:rPr>
          <w:rFonts w:ascii="Aptos" w:eastAsia="Calibri" w:hAnsi="Aptos" w:cs="Arial"/>
          <w:szCs w:val="22"/>
        </w:rPr>
      </w:pPr>
      <w:r w:rsidRPr="00B50B40">
        <w:rPr>
          <w:rFonts w:ascii="Aptos" w:eastAsia="Calibri" w:hAnsi="Aptos" w:cs="Arial"/>
          <w:szCs w:val="22"/>
        </w:rPr>
        <w:t>Marissa Gove</w:t>
      </w:r>
      <w:r w:rsidR="00DF09E7" w:rsidRPr="00B50B40">
        <w:rPr>
          <w:rFonts w:ascii="Aptos" w:eastAsia="Calibri" w:hAnsi="Aptos" w:cs="Arial"/>
          <w:szCs w:val="22"/>
        </w:rPr>
        <w:t xml:space="preserve">, Solicitation </w:t>
      </w:r>
      <w:r w:rsidR="00C86166" w:rsidRPr="00B50B40">
        <w:rPr>
          <w:rFonts w:ascii="Aptos" w:eastAsia="Calibri" w:hAnsi="Aptos" w:cs="Arial"/>
          <w:szCs w:val="22"/>
        </w:rPr>
        <w:t>Manager.</w:t>
      </w:r>
    </w:p>
    <w:p w14:paraId="06AD6A0B" w14:textId="73D128D8" w:rsidR="000248B5" w:rsidRPr="00B50B40" w:rsidRDefault="00B03298" w:rsidP="000C0ABE">
      <w:pPr>
        <w:spacing w:after="120" w:line="240" w:lineRule="auto"/>
        <w:rPr>
          <w:rFonts w:ascii="Aptos" w:eastAsia="Calibri" w:hAnsi="Aptos" w:cs="Arial"/>
          <w:szCs w:val="22"/>
        </w:rPr>
      </w:pPr>
      <w:r w:rsidRPr="00B50B40">
        <w:rPr>
          <w:rFonts w:ascii="Aptos" w:eastAsia="Calibri" w:hAnsi="Aptos" w:cs="Arial"/>
          <w:szCs w:val="22"/>
        </w:rPr>
        <w:t>Govem1@michigan.gov</w:t>
      </w:r>
    </w:p>
    <w:p w14:paraId="6E1F3AEC" w14:textId="7C35595A" w:rsidR="006074C9" w:rsidRPr="00B50B40" w:rsidRDefault="00B03298" w:rsidP="000C0ABE">
      <w:pPr>
        <w:spacing w:after="120" w:line="240" w:lineRule="auto"/>
        <w:rPr>
          <w:rFonts w:ascii="Aptos" w:eastAsia="Calibri" w:hAnsi="Aptos" w:cs="Arial"/>
          <w:szCs w:val="22"/>
        </w:rPr>
      </w:pPr>
      <w:r w:rsidRPr="00B50B40">
        <w:rPr>
          <w:rFonts w:ascii="Aptos" w:eastAsia="Calibri" w:hAnsi="Aptos" w:cs="Arial"/>
          <w:szCs w:val="22"/>
        </w:rPr>
        <w:t>517-449-8952</w:t>
      </w:r>
    </w:p>
    <w:p w14:paraId="513FA35E" w14:textId="2C6AA8E5" w:rsidR="008504A5" w:rsidRPr="00B50B40" w:rsidRDefault="008504A5" w:rsidP="000C0ABE">
      <w:pPr>
        <w:spacing w:after="120" w:line="240" w:lineRule="auto"/>
        <w:rPr>
          <w:rFonts w:ascii="Aptos" w:eastAsia="Calibri" w:hAnsi="Aptos" w:cs="Arial"/>
          <w:b/>
          <w:szCs w:val="22"/>
        </w:rPr>
      </w:pPr>
      <w:r w:rsidRPr="00B50B40">
        <w:rPr>
          <w:rFonts w:ascii="Aptos" w:eastAsia="Calibri" w:hAnsi="Aptos" w:cs="Arial"/>
          <w:b/>
          <w:szCs w:val="22"/>
        </w:rPr>
        <w:t xml:space="preserve">Public copies of all bidder proposals can be found here: </w:t>
      </w:r>
      <w:hyperlink r:id="rId12" w:history="1">
        <w:r w:rsidRPr="00B50B40">
          <w:rPr>
            <w:rFonts w:ascii="Aptos" w:eastAsia="Calibri" w:hAnsi="Aptos" w:cs="Arial"/>
            <w:color w:val="0563C1"/>
            <w:szCs w:val="22"/>
            <w:u w:val="single"/>
          </w:rPr>
          <w:t>DTMB - Bid Proposals (michigan.gov)</w:t>
        </w:r>
      </w:hyperlink>
    </w:p>
    <w:p w14:paraId="2C58859B" w14:textId="642DEF3B" w:rsidR="00196EA9" w:rsidRPr="00B50B40" w:rsidRDefault="00196EA9" w:rsidP="000C0ABE">
      <w:pPr>
        <w:spacing w:after="120" w:line="240" w:lineRule="auto"/>
        <w:rPr>
          <w:rFonts w:ascii="Aptos" w:eastAsia="Calibri" w:hAnsi="Aptos" w:cs="Arial"/>
          <w:b/>
          <w:szCs w:val="22"/>
        </w:rPr>
      </w:pPr>
      <w:r w:rsidRPr="00B50B40">
        <w:rPr>
          <w:rFonts w:ascii="Aptos" w:eastAsia="Calibri" w:hAnsi="Aptos" w:cs="Arial"/>
          <w:b/>
          <w:szCs w:val="22"/>
        </w:rPr>
        <w:t>Background Information:</w:t>
      </w:r>
    </w:p>
    <w:p w14:paraId="5B0A65E5" w14:textId="4CB6D99F" w:rsidR="00196EA9" w:rsidRPr="00B50B40" w:rsidRDefault="00196EA9" w:rsidP="000C0ABE">
      <w:pPr>
        <w:spacing w:after="120" w:line="240" w:lineRule="auto"/>
        <w:rPr>
          <w:rFonts w:ascii="Aptos" w:eastAsia="Calibri" w:hAnsi="Aptos" w:cs="Arial"/>
          <w:szCs w:val="22"/>
        </w:rPr>
      </w:pPr>
      <w:r w:rsidRPr="00B50B40">
        <w:rPr>
          <w:rFonts w:ascii="Aptos" w:eastAsia="Calibri" w:hAnsi="Aptos" w:cs="Arial"/>
          <w:szCs w:val="22"/>
        </w:rPr>
        <w:t xml:space="preserve">This Request for Proposal (RFP) was to solicit responses for selection of a Contractor to provide </w:t>
      </w:r>
      <w:r w:rsidR="00B03298" w:rsidRPr="00B50B40">
        <w:rPr>
          <w:rFonts w:ascii="Aptos" w:eastAsia="Calibri" w:hAnsi="Aptos" w:cs="Arial"/>
          <w:szCs w:val="22"/>
        </w:rPr>
        <w:t>Michigan State Lottery (MSL) Advertising Services</w:t>
      </w:r>
      <w:r w:rsidR="005B6723" w:rsidRPr="00B50B40">
        <w:rPr>
          <w:rFonts w:ascii="Aptos" w:eastAsia="Calibri" w:hAnsi="Aptos" w:cs="Arial"/>
          <w:szCs w:val="22"/>
        </w:rPr>
        <w:t>.</w:t>
      </w:r>
      <w:r w:rsidR="004B575D" w:rsidRPr="00B50B40">
        <w:rPr>
          <w:rFonts w:ascii="Aptos" w:eastAsia="Calibri" w:hAnsi="Aptos" w:cs="Arial"/>
          <w:szCs w:val="22"/>
        </w:rPr>
        <w:t xml:space="preserve"> </w:t>
      </w:r>
      <w:r w:rsidRPr="00B50B40">
        <w:rPr>
          <w:rFonts w:ascii="Aptos" w:eastAsia="Calibri" w:hAnsi="Aptos" w:cs="Arial"/>
          <w:szCs w:val="22"/>
        </w:rPr>
        <w:t xml:space="preserve">The term of this </w:t>
      </w:r>
      <w:r w:rsidR="00B03298" w:rsidRPr="00B50B40">
        <w:rPr>
          <w:rFonts w:ascii="Aptos" w:eastAsia="Calibri" w:hAnsi="Aptos" w:cs="Arial"/>
          <w:szCs w:val="22"/>
        </w:rPr>
        <w:t>C</w:t>
      </w:r>
      <w:r w:rsidRPr="00B50B40">
        <w:rPr>
          <w:rFonts w:ascii="Aptos" w:eastAsia="Calibri" w:hAnsi="Aptos" w:cs="Arial"/>
          <w:szCs w:val="22"/>
        </w:rPr>
        <w:t xml:space="preserve">ontract is </w:t>
      </w:r>
      <w:r w:rsidR="00B03298" w:rsidRPr="00B50B40">
        <w:rPr>
          <w:rFonts w:ascii="Aptos" w:eastAsia="Calibri" w:hAnsi="Aptos" w:cs="Arial"/>
          <w:szCs w:val="22"/>
        </w:rPr>
        <w:t>three years</w:t>
      </w:r>
      <w:r w:rsidRPr="00B50B40">
        <w:rPr>
          <w:rFonts w:ascii="Aptos" w:eastAsia="Calibri" w:hAnsi="Aptos" w:cs="Arial"/>
          <w:szCs w:val="22"/>
        </w:rPr>
        <w:t xml:space="preserve">, with up to </w:t>
      </w:r>
      <w:r w:rsidR="00B03298" w:rsidRPr="00B50B40">
        <w:rPr>
          <w:rFonts w:ascii="Aptos" w:eastAsia="Calibri" w:hAnsi="Aptos" w:cs="Arial"/>
          <w:szCs w:val="22"/>
        </w:rPr>
        <w:t>four</w:t>
      </w:r>
      <w:r w:rsidRPr="00B50B40">
        <w:rPr>
          <w:rFonts w:ascii="Aptos" w:eastAsia="Calibri" w:hAnsi="Aptos" w:cs="Arial"/>
          <w:szCs w:val="22"/>
        </w:rPr>
        <w:t xml:space="preserve"> renewal option</w:t>
      </w:r>
      <w:r w:rsidR="008F6C50">
        <w:rPr>
          <w:rFonts w:ascii="Aptos" w:eastAsia="Calibri" w:hAnsi="Aptos" w:cs="Arial"/>
          <w:szCs w:val="22"/>
        </w:rPr>
        <w:t xml:space="preserve"> year</w:t>
      </w:r>
      <w:r w:rsidRPr="00B50B40">
        <w:rPr>
          <w:rFonts w:ascii="Aptos" w:eastAsia="Calibri" w:hAnsi="Aptos" w:cs="Arial"/>
          <w:szCs w:val="22"/>
        </w:rPr>
        <w:t>s.</w:t>
      </w:r>
    </w:p>
    <w:p w14:paraId="01C5289F" w14:textId="77777777" w:rsidR="00196EA9" w:rsidRPr="00B50B40" w:rsidRDefault="00196EA9" w:rsidP="000C0ABE">
      <w:pPr>
        <w:spacing w:after="120" w:line="240" w:lineRule="auto"/>
        <w:rPr>
          <w:rFonts w:ascii="Aptos" w:eastAsia="Calibri" w:hAnsi="Aptos" w:cs="Arial"/>
          <w:b/>
          <w:szCs w:val="22"/>
        </w:rPr>
      </w:pPr>
      <w:r w:rsidRPr="00B50B40">
        <w:rPr>
          <w:rFonts w:ascii="Aptos" w:eastAsia="Calibri" w:hAnsi="Aptos" w:cs="Arial"/>
          <w:b/>
          <w:szCs w:val="22"/>
        </w:rPr>
        <w:t>Bidders:</w:t>
      </w:r>
    </w:p>
    <w:p w14:paraId="03B40760" w14:textId="5A320382" w:rsidR="00196EA9" w:rsidRPr="00B50B40" w:rsidRDefault="00196EA9" w:rsidP="000C0ABE">
      <w:pPr>
        <w:spacing w:after="120" w:line="240" w:lineRule="auto"/>
        <w:rPr>
          <w:rFonts w:ascii="Aptos" w:eastAsia="Calibri" w:hAnsi="Aptos" w:cs="Arial"/>
          <w:szCs w:val="22"/>
        </w:rPr>
      </w:pPr>
      <w:r w:rsidRPr="00B50B40">
        <w:rPr>
          <w:rFonts w:ascii="Aptos" w:eastAsia="Calibri" w:hAnsi="Aptos" w:cs="Arial"/>
          <w:szCs w:val="22"/>
        </w:rPr>
        <w:t xml:space="preserve">The RFP was posted on </w:t>
      </w:r>
      <w:r w:rsidR="00A5384E" w:rsidRPr="00B50B40">
        <w:rPr>
          <w:rFonts w:ascii="Aptos" w:eastAsia="Calibri" w:hAnsi="Aptos" w:cs="Arial"/>
          <w:szCs w:val="22"/>
        </w:rPr>
        <w:t>SIGMA VSS</w:t>
      </w:r>
      <w:r w:rsidRPr="00B50B40">
        <w:rPr>
          <w:rFonts w:ascii="Aptos" w:eastAsia="Calibri" w:hAnsi="Aptos" w:cs="Arial"/>
          <w:szCs w:val="22"/>
        </w:rPr>
        <w:t xml:space="preserve"> on </w:t>
      </w:r>
      <w:r w:rsidR="00AA01FD" w:rsidRPr="00B50B40">
        <w:rPr>
          <w:rFonts w:ascii="Aptos" w:eastAsia="Calibri" w:hAnsi="Aptos" w:cs="Arial"/>
          <w:szCs w:val="22"/>
        </w:rPr>
        <w:t xml:space="preserve">April 1, </w:t>
      </w:r>
      <w:proofErr w:type="gramStart"/>
      <w:r w:rsidR="00AA01FD" w:rsidRPr="00B50B40">
        <w:rPr>
          <w:rFonts w:ascii="Aptos" w:eastAsia="Calibri" w:hAnsi="Aptos" w:cs="Arial"/>
          <w:szCs w:val="22"/>
        </w:rPr>
        <w:t>2026</w:t>
      </w:r>
      <w:proofErr w:type="gramEnd"/>
      <w:r w:rsidR="00AA01FD" w:rsidRPr="00B50B40">
        <w:rPr>
          <w:rFonts w:ascii="Aptos" w:eastAsia="Calibri" w:hAnsi="Aptos" w:cs="Arial"/>
          <w:szCs w:val="22"/>
        </w:rPr>
        <w:t xml:space="preserve"> for 36 days.</w:t>
      </w:r>
      <w:r w:rsidR="004B575D" w:rsidRPr="00B50B40">
        <w:rPr>
          <w:rFonts w:ascii="Aptos" w:eastAsia="Calibri" w:hAnsi="Aptos" w:cs="Arial"/>
          <w:szCs w:val="22"/>
        </w:rPr>
        <w:t xml:space="preserve"> </w:t>
      </w:r>
      <w:r w:rsidRPr="00B50B40">
        <w:rPr>
          <w:rFonts w:ascii="Aptos" w:eastAsia="Calibri" w:hAnsi="Aptos" w:cs="Arial"/>
          <w:szCs w:val="22"/>
        </w:rPr>
        <w:t xml:space="preserve">The following bidders submitted proposals by the published due date of </w:t>
      </w:r>
      <w:r w:rsidR="00AA01FD" w:rsidRPr="00B50B40">
        <w:rPr>
          <w:rFonts w:ascii="Aptos" w:eastAsia="Calibri" w:hAnsi="Aptos" w:cs="Arial"/>
          <w:szCs w:val="22"/>
        </w:rPr>
        <w:t>May 6, 2026</w:t>
      </w:r>
      <w:r w:rsidRPr="00B50B40">
        <w:rPr>
          <w:rFonts w:ascii="Aptos" w:eastAsia="Calibri" w:hAnsi="Aptos" w:cs="Arial"/>
          <w:szCs w:val="22"/>
        </w:rPr>
        <w:t>.</w:t>
      </w:r>
    </w:p>
    <w:tbl>
      <w:tblPr>
        <w:tblStyle w:val="ListTable3-Accent5"/>
        <w:tblW w:w="1079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8"/>
        <w:gridCol w:w="5542"/>
        <w:gridCol w:w="1170"/>
        <w:gridCol w:w="1168"/>
      </w:tblGrid>
      <w:tr w:rsidR="00C502D9" w:rsidRPr="00B50B40" w14:paraId="5EA6F3C3" w14:textId="64B7B54B" w:rsidTr="0004599C">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2918" w:type="dxa"/>
            <w:shd w:val="clear" w:color="auto" w:fill="0067AC"/>
          </w:tcPr>
          <w:p w14:paraId="2C8B966A" w14:textId="77777777" w:rsidR="00C502D9" w:rsidRPr="00B50B40" w:rsidRDefault="00C502D9" w:rsidP="00415BD4">
            <w:pPr>
              <w:spacing w:after="120"/>
              <w:rPr>
                <w:rFonts w:ascii="Aptos" w:eastAsia="Calibri" w:hAnsi="Aptos" w:cs="Arial"/>
                <w:b w:val="0"/>
                <w:szCs w:val="22"/>
              </w:rPr>
            </w:pPr>
            <w:r w:rsidRPr="00B50B40">
              <w:rPr>
                <w:rFonts w:ascii="Aptos" w:eastAsia="Calibri" w:hAnsi="Aptos" w:cs="Arial"/>
                <w:szCs w:val="22"/>
              </w:rPr>
              <w:t>Bidder</w:t>
            </w:r>
          </w:p>
        </w:tc>
        <w:tc>
          <w:tcPr>
            <w:tcW w:w="5542" w:type="dxa"/>
            <w:shd w:val="clear" w:color="auto" w:fill="0067AC"/>
          </w:tcPr>
          <w:p w14:paraId="290566D3" w14:textId="61FD9578" w:rsidR="00C502D9" w:rsidRPr="00B50B40" w:rsidRDefault="00C502D9" w:rsidP="00321BB1">
            <w:pPr>
              <w:spacing w:after="120"/>
              <w:cnfStyle w:val="100000000000" w:firstRow="1" w:lastRow="0" w:firstColumn="0" w:lastColumn="0" w:oddVBand="0" w:evenVBand="0" w:oddHBand="0" w:evenHBand="0" w:firstRowFirstColumn="0" w:firstRowLastColumn="0" w:lastRowFirstColumn="0" w:lastRowLastColumn="0"/>
              <w:rPr>
                <w:rFonts w:ascii="Aptos" w:eastAsia="Calibri" w:hAnsi="Aptos" w:cs="Arial"/>
                <w:b w:val="0"/>
                <w:szCs w:val="22"/>
              </w:rPr>
            </w:pPr>
            <w:r w:rsidRPr="00B50B40">
              <w:rPr>
                <w:rFonts w:ascii="Aptos" w:eastAsia="Calibri" w:hAnsi="Aptos" w:cs="Arial"/>
                <w:szCs w:val="22"/>
              </w:rPr>
              <w:t>Address, City, State, Zip Code</w:t>
            </w:r>
          </w:p>
        </w:tc>
        <w:tc>
          <w:tcPr>
            <w:tcW w:w="1170" w:type="dxa"/>
            <w:shd w:val="clear" w:color="auto" w:fill="0067AC"/>
          </w:tcPr>
          <w:p w14:paraId="4F467FF0" w14:textId="2AB5ED95" w:rsidR="00C502D9" w:rsidRPr="00B50B40" w:rsidRDefault="00C502D9" w:rsidP="00321BB1">
            <w:pPr>
              <w:spacing w:after="120"/>
              <w:cnfStyle w:val="100000000000" w:firstRow="1" w:lastRow="0" w:firstColumn="0" w:lastColumn="0" w:oddVBand="0" w:evenVBand="0" w:oddHBand="0" w:evenHBand="0" w:firstRowFirstColumn="0" w:firstRowLastColumn="0" w:lastRowFirstColumn="0" w:lastRowLastColumn="0"/>
              <w:rPr>
                <w:rFonts w:ascii="Aptos" w:eastAsia="Calibri" w:hAnsi="Aptos" w:cs="Arial"/>
                <w:b w:val="0"/>
                <w:szCs w:val="22"/>
              </w:rPr>
            </w:pPr>
            <w:r w:rsidRPr="00B50B40">
              <w:rPr>
                <w:rFonts w:ascii="Aptos" w:eastAsia="Calibri" w:hAnsi="Aptos" w:cs="Arial"/>
                <w:szCs w:val="22"/>
              </w:rPr>
              <w:t>SDVOB*</w:t>
            </w:r>
          </w:p>
        </w:tc>
        <w:tc>
          <w:tcPr>
            <w:tcW w:w="1168" w:type="dxa"/>
            <w:shd w:val="clear" w:color="auto" w:fill="0067AC"/>
          </w:tcPr>
          <w:p w14:paraId="76B2F6F4" w14:textId="7FFEB42C" w:rsidR="00C502D9" w:rsidRPr="00B50B40" w:rsidRDefault="00C502D9" w:rsidP="00321BB1">
            <w:pPr>
              <w:spacing w:after="120"/>
              <w:cnfStyle w:val="100000000000" w:firstRow="1" w:lastRow="0" w:firstColumn="0" w:lastColumn="0" w:oddVBand="0" w:evenVBand="0" w:oddHBand="0" w:evenHBand="0" w:firstRowFirstColumn="0" w:firstRowLastColumn="0" w:lastRowFirstColumn="0" w:lastRowLastColumn="0"/>
              <w:rPr>
                <w:rFonts w:ascii="Aptos" w:eastAsia="Calibri" w:hAnsi="Aptos" w:cs="Arial"/>
                <w:szCs w:val="22"/>
              </w:rPr>
            </w:pPr>
            <w:r w:rsidRPr="00B50B40">
              <w:rPr>
                <w:rFonts w:ascii="Aptos" w:eastAsia="Calibri" w:hAnsi="Aptos" w:cs="Arial"/>
                <w:szCs w:val="22"/>
              </w:rPr>
              <w:t>GDBE</w:t>
            </w:r>
            <w:r w:rsidR="00245B25" w:rsidRPr="00B50B40">
              <w:rPr>
                <w:rFonts w:ascii="Aptos" w:eastAsia="Calibri" w:hAnsi="Aptos" w:cs="Arial"/>
                <w:szCs w:val="22"/>
              </w:rPr>
              <w:t>*</w:t>
            </w:r>
            <w:r w:rsidRPr="00B50B40">
              <w:rPr>
                <w:rFonts w:ascii="Aptos" w:eastAsia="Calibri" w:hAnsi="Aptos" w:cs="Arial"/>
                <w:szCs w:val="22"/>
              </w:rPr>
              <w:t>*</w:t>
            </w:r>
          </w:p>
        </w:tc>
      </w:tr>
      <w:tr w:rsidR="0004599C" w:rsidRPr="00B50B40" w14:paraId="3C2CADA1" w14:textId="234FBA70" w:rsidTr="0004599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18" w:type="dxa"/>
          </w:tcPr>
          <w:p w14:paraId="1B546ED2" w14:textId="053F612C" w:rsidR="0004599C" w:rsidRPr="00B50B40" w:rsidRDefault="0004599C" w:rsidP="0004599C">
            <w:pPr>
              <w:spacing w:after="120"/>
              <w:rPr>
                <w:rFonts w:ascii="Aptos" w:eastAsia="Calibri" w:hAnsi="Aptos" w:cs="Arial"/>
                <w:b w:val="0"/>
                <w:bCs w:val="0"/>
                <w:szCs w:val="22"/>
              </w:rPr>
            </w:pPr>
            <w:r w:rsidRPr="00B50B40">
              <w:rPr>
                <w:rFonts w:ascii="Aptos" w:eastAsia="Calibri" w:hAnsi="Aptos" w:cs="Arial"/>
                <w:b w:val="0"/>
                <w:bCs w:val="0"/>
                <w:szCs w:val="22"/>
              </w:rPr>
              <w:t>Daniel Brian &amp; Associates, Inc.</w:t>
            </w:r>
          </w:p>
        </w:tc>
        <w:tc>
          <w:tcPr>
            <w:tcW w:w="5542" w:type="dxa"/>
          </w:tcPr>
          <w:p w14:paraId="112C2A16" w14:textId="6B32748D" w:rsidR="0004599C" w:rsidRPr="00B50B40" w:rsidRDefault="0004599C" w:rsidP="0004599C">
            <w:pPr>
              <w:spacing w:after="120"/>
              <w:cnfStyle w:val="000000100000" w:firstRow="0" w:lastRow="0" w:firstColumn="0" w:lastColumn="0" w:oddVBand="0" w:evenVBand="0" w:oddHBand="1" w:evenHBand="0" w:firstRowFirstColumn="0" w:firstRowLastColumn="0" w:lastRowFirstColumn="0" w:lastRowLastColumn="0"/>
              <w:rPr>
                <w:rFonts w:ascii="Aptos" w:eastAsia="Calibri" w:hAnsi="Aptos" w:cs="Arial"/>
                <w:szCs w:val="22"/>
              </w:rPr>
            </w:pPr>
            <w:r w:rsidRPr="00B50B40">
              <w:rPr>
                <w:rFonts w:ascii="Aptos" w:hAnsi="Aptos" w:cs="Calibri"/>
                <w:szCs w:val="22"/>
              </w:rPr>
              <w:t>222 S. Main St. Rochester, MI. 48307</w:t>
            </w:r>
          </w:p>
        </w:tc>
        <w:tc>
          <w:tcPr>
            <w:tcW w:w="1170" w:type="dxa"/>
          </w:tcPr>
          <w:p w14:paraId="66573F85" w14:textId="7C78B795" w:rsidR="0004599C" w:rsidRPr="00B50B40" w:rsidRDefault="0004599C" w:rsidP="0004599C">
            <w:pPr>
              <w:spacing w:after="120"/>
              <w:cnfStyle w:val="000000100000" w:firstRow="0" w:lastRow="0" w:firstColumn="0" w:lastColumn="0" w:oddVBand="0" w:evenVBand="0" w:oddHBand="1" w:evenHBand="0" w:firstRowFirstColumn="0" w:firstRowLastColumn="0" w:lastRowFirstColumn="0" w:lastRowLastColumn="0"/>
              <w:rPr>
                <w:rFonts w:ascii="Aptos" w:eastAsia="Calibri" w:hAnsi="Aptos" w:cs="Arial"/>
                <w:szCs w:val="22"/>
              </w:rPr>
            </w:pPr>
            <w:r w:rsidRPr="00B50B40">
              <w:rPr>
                <w:rFonts w:ascii="Aptos" w:hAnsi="Aptos" w:cs="Calibri"/>
                <w:szCs w:val="22"/>
              </w:rPr>
              <w:t>No</w:t>
            </w:r>
          </w:p>
        </w:tc>
        <w:tc>
          <w:tcPr>
            <w:tcW w:w="1168" w:type="dxa"/>
          </w:tcPr>
          <w:p w14:paraId="44B02B9C" w14:textId="3E27C511" w:rsidR="0004599C" w:rsidRPr="00B50B40" w:rsidRDefault="0004599C" w:rsidP="0004599C">
            <w:pPr>
              <w:spacing w:after="120"/>
              <w:cnfStyle w:val="000000100000" w:firstRow="0" w:lastRow="0" w:firstColumn="0" w:lastColumn="0" w:oddVBand="0" w:evenVBand="0" w:oddHBand="1" w:evenHBand="0" w:firstRowFirstColumn="0" w:firstRowLastColumn="0" w:lastRowFirstColumn="0" w:lastRowLastColumn="0"/>
              <w:rPr>
                <w:rFonts w:ascii="Aptos" w:eastAsia="Calibri" w:hAnsi="Aptos" w:cs="Arial"/>
                <w:szCs w:val="22"/>
              </w:rPr>
            </w:pPr>
            <w:r w:rsidRPr="00B50B40">
              <w:rPr>
                <w:rFonts w:ascii="Aptos" w:hAnsi="Aptos" w:cs="Calibri"/>
                <w:szCs w:val="22"/>
              </w:rPr>
              <w:t>No</w:t>
            </w:r>
          </w:p>
        </w:tc>
      </w:tr>
      <w:tr w:rsidR="0004599C" w:rsidRPr="00B50B40" w14:paraId="32C668F3" w14:textId="6D73721B" w:rsidTr="0004599C">
        <w:trPr>
          <w:trHeight w:val="350"/>
        </w:trPr>
        <w:tc>
          <w:tcPr>
            <w:cnfStyle w:val="001000000000" w:firstRow="0" w:lastRow="0" w:firstColumn="1" w:lastColumn="0" w:oddVBand="0" w:evenVBand="0" w:oddHBand="0" w:evenHBand="0" w:firstRowFirstColumn="0" w:firstRowLastColumn="0" w:lastRowFirstColumn="0" w:lastRowLastColumn="0"/>
            <w:tcW w:w="2918" w:type="dxa"/>
          </w:tcPr>
          <w:p w14:paraId="412F1DAC" w14:textId="19109AB9" w:rsidR="0004599C" w:rsidRPr="00B50B40" w:rsidRDefault="0004599C" w:rsidP="0004599C">
            <w:pPr>
              <w:spacing w:after="120"/>
              <w:rPr>
                <w:rFonts w:ascii="Aptos" w:eastAsia="Calibri" w:hAnsi="Aptos" w:cs="Arial"/>
                <w:b w:val="0"/>
                <w:bCs w:val="0"/>
                <w:szCs w:val="22"/>
              </w:rPr>
            </w:pPr>
            <w:r w:rsidRPr="00B50B40">
              <w:rPr>
                <w:rFonts w:ascii="Aptos" w:eastAsia="Calibri" w:hAnsi="Aptos" w:cs="Arial"/>
                <w:b w:val="0"/>
                <w:bCs w:val="0"/>
                <w:szCs w:val="22"/>
              </w:rPr>
              <w:t>Hart Associates, Inc.</w:t>
            </w:r>
          </w:p>
        </w:tc>
        <w:tc>
          <w:tcPr>
            <w:tcW w:w="5542" w:type="dxa"/>
          </w:tcPr>
          <w:p w14:paraId="47922A13" w14:textId="09AE4760" w:rsidR="0004599C" w:rsidRPr="00B50B40" w:rsidRDefault="0004599C" w:rsidP="0004599C">
            <w:pPr>
              <w:spacing w:after="120"/>
              <w:cnfStyle w:val="000000000000" w:firstRow="0" w:lastRow="0" w:firstColumn="0" w:lastColumn="0" w:oddVBand="0" w:evenVBand="0" w:oddHBand="0" w:evenHBand="0" w:firstRowFirstColumn="0" w:firstRowLastColumn="0" w:lastRowFirstColumn="0" w:lastRowLastColumn="0"/>
              <w:rPr>
                <w:rFonts w:ascii="Aptos" w:eastAsia="Calibri" w:hAnsi="Aptos" w:cs="Arial"/>
                <w:szCs w:val="22"/>
              </w:rPr>
            </w:pPr>
            <w:r w:rsidRPr="00B50B40">
              <w:rPr>
                <w:rFonts w:ascii="Aptos" w:hAnsi="Aptos" w:cs="Calibri"/>
                <w:szCs w:val="22"/>
              </w:rPr>
              <w:t>811 Madison Ave, Toledo, OH 43604</w:t>
            </w:r>
          </w:p>
        </w:tc>
        <w:tc>
          <w:tcPr>
            <w:tcW w:w="1170" w:type="dxa"/>
          </w:tcPr>
          <w:p w14:paraId="4D64E588" w14:textId="16BFF36C" w:rsidR="0004599C" w:rsidRPr="00B50B40" w:rsidRDefault="0004599C" w:rsidP="0004599C">
            <w:pPr>
              <w:spacing w:after="120"/>
              <w:cnfStyle w:val="000000000000" w:firstRow="0" w:lastRow="0" w:firstColumn="0" w:lastColumn="0" w:oddVBand="0" w:evenVBand="0" w:oddHBand="0" w:evenHBand="0" w:firstRowFirstColumn="0" w:firstRowLastColumn="0" w:lastRowFirstColumn="0" w:lastRowLastColumn="0"/>
              <w:rPr>
                <w:rFonts w:ascii="Aptos" w:eastAsia="Calibri" w:hAnsi="Aptos" w:cs="Arial"/>
                <w:szCs w:val="22"/>
              </w:rPr>
            </w:pPr>
            <w:r w:rsidRPr="00B50B40">
              <w:rPr>
                <w:rFonts w:ascii="Aptos" w:hAnsi="Aptos" w:cs="Calibri"/>
                <w:szCs w:val="22"/>
              </w:rPr>
              <w:t>No</w:t>
            </w:r>
          </w:p>
        </w:tc>
        <w:tc>
          <w:tcPr>
            <w:tcW w:w="1168" w:type="dxa"/>
          </w:tcPr>
          <w:p w14:paraId="00ED6515" w14:textId="5CEA2C55" w:rsidR="0004599C" w:rsidRPr="00B50B40" w:rsidRDefault="0004599C" w:rsidP="0004599C">
            <w:pPr>
              <w:spacing w:after="120"/>
              <w:cnfStyle w:val="000000000000" w:firstRow="0" w:lastRow="0" w:firstColumn="0" w:lastColumn="0" w:oddVBand="0" w:evenVBand="0" w:oddHBand="0" w:evenHBand="0" w:firstRowFirstColumn="0" w:firstRowLastColumn="0" w:lastRowFirstColumn="0" w:lastRowLastColumn="0"/>
              <w:rPr>
                <w:rFonts w:ascii="Aptos" w:eastAsia="Calibri" w:hAnsi="Aptos" w:cs="Arial"/>
                <w:szCs w:val="22"/>
              </w:rPr>
            </w:pPr>
            <w:r w:rsidRPr="00B50B40">
              <w:rPr>
                <w:rFonts w:ascii="Aptos" w:hAnsi="Aptos" w:cs="Calibri"/>
                <w:szCs w:val="22"/>
              </w:rPr>
              <w:t>No</w:t>
            </w:r>
          </w:p>
        </w:tc>
      </w:tr>
      <w:tr w:rsidR="0004599C" w:rsidRPr="00B50B40" w14:paraId="3882BBA9" w14:textId="4C63893A" w:rsidTr="0004599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18" w:type="dxa"/>
          </w:tcPr>
          <w:p w14:paraId="3B70DA26" w14:textId="27B2A91A" w:rsidR="0004599C" w:rsidRPr="00B50B40" w:rsidRDefault="0004599C" w:rsidP="0004599C">
            <w:pPr>
              <w:spacing w:after="120"/>
              <w:rPr>
                <w:rFonts w:ascii="Aptos" w:eastAsia="Calibri" w:hAnsi="Aptos" w:cs="Arial"/>
                <w:b w:val="0"/>
                <w:bCs w:val="0"/>
                <w:szCs w:val="22"/>
              </w:rPr>
            </w:pPr>
            <w:r w:rsidRPr="00B50B40">
              <w:rPr>
                <w:rFonts w:ascii="Aptos" w:eastAsia="Calibri" w:hAnsi="Aptos" w:cs="Arial"/>
                <w:b w:val="0"/>
                <w:bCs w:val="0"/>
                <w:szCs w:val="22"/>
              </w:rPr>
              <w:t>King Media, Inc.</w:t>
            </w:r>
          </w:p>
        </w:tc>
        <w:tc>
          <w:tcPr>
            <w:tcW w:w="5542" w:type="dxa"/>
          </w:tcPr>
          <w:p w14:paraId="736DC7E8" w14:textId="7DF4F4FA" w:rsidR="0004599C" w:rsidRPr="00B50B40" w:rsidRDefault="0004599C" w:rsidP="0004599C">
            <w:pPr>
              <w:spacing w:after="120"/>
              <w:cnfStyle w:val="000000100000" w:firstRow="0" w:lastRow="0" w:firstColumn="0" w:lastColumn="0" w:oddVBand="0" w:evenVBand="0" w:oddHBand="1" w:evenHBand="0" w:firstRowFirstColumn="0" w:firstRowLastColumn="0" w:lastRowFirstColumn="0" w:lastRowLastColumn="0"/>
              <w:rPr>
                <w:rFonts w:ascii="Aptos" w:eastAsia="Calibri" w:hAnsi="Aptos" w:cs="Arial"/>
                <w:szCs w:val="22"/>
              </w:rPr>
            </w:pPr>
            <w:r w:rsidRPr="00B50B40">
              <w:rPr>
                <w:rFonts w:ascii="Aptos" w:hAnsi="Aptos" w:cs="Calibri"/>
                <w:szCs w:val="22"/>
              </w:rPr>
              <w:t>1555 Watertower Place, East Lansing, MI 48823</w:t>
            </w:r>
          </w:p>
        </w:tc>
        <w:tc>
          <w:tcPr>
            <w:tcW w:w="1170" w:type="dxa"/>
          </w:tcPr>
          <w:p w14:paraId="559B0E5C" w14:textId="1EB39844" w:rsidR="0004599C" w:rsidRPr="00B50B40" w:rsidRDefault="0004599C" w:rsidP="0004599C">
            <w:pPr>
              <w:spacing w:after="120"/>
              <w:cnfStyle w:val="000000100000" w:firstRow="0" w:lastRow="0" w:firstColumn="0" w:lastColumn="0" w:oddVBand="0" w:evenVBand="0" w:oddHBand="1" w:evenHBand="0" w:firstRowFirstColumn="0" w:firstRowLastColumn="0" w:lastRowFirstColumn="0" w:lastRowLastColumn="0"/>
              <w:rPr>
                <w:rFonts w:ascii="Aptos" w:eastAsia="Calibri" w:hAnsi="Aptos" w:cs="Arial"/>
                <w:szCs w:val="22"/>
              </w:rPr>
            </w:pPr>
            <w:r w:rsidRPr="00B50B40">
              <w:rPr>
                <w:rFonts w:ascii="Aptos" w:hAnsi="Aptos" w:cs="Calibri"/>
                <w:szCs w:val="22"/>
              </w:rPr>
              <w:t>No</w:t>
            </w:r>
          </w:p>
        </w:tc>
        <w:tc>
          <w:tcPr>
            <w:tcW w:w="1168" w:type="dxa"/>
          </w:tcPr>
          <w:p w14:paraId="2194471C" w14:textId="6AE524F1" w:rsidR="0004599C" w:rsidRPr="00B50B40" w:rsidRDefault="0004599C" w:rsidP="0004599C">
            <w:pPr>
              <w:spacing w:after="120"/>
              <w:cnfStyle w:val="000000100000" w:firstRow="0" w:lastRow="0" w:firstColumn="0" w:lastColumn="0" w:oddVBand="0" w:evenVBand="0" w:oddHBand="1" w:evenHBand="0" w:firstRowFirstColumn="0" w:firstRowLastColumn="0" w:lastRowFirstColumn="0" w:lastRowLastColumn="0"/>
              <w:rPr>
                <w:rFonts w:ascii="Aptos" w:eastAsia="Calibri" w:hAnsi="Aptos" w:cs="Arial"/>
                <w:szCs w:val="22"/>
              </w:rPr>
            </w:pPr>
            <w:r w:rsidRPr="00B50B40">
              <w:rPr>
                <w:rFonts w:ascii="Aptos" w:hAnsi="Aptos" w:cs="Calibri"/>
                <w:szCs w:val="22"/>
              </w:rPr>
              <w:t>No</w:t>
            </w:r>
          </w:p>
        </w:tc>
      </w:tr>
      <w:tr w:rsidR="0004599C" w:rsidRPr="00B50B40" w14:paraId="3F9D3EE5" w14:textId="77777777" w:rsidTr="0004599C">
        <w:trPr>
          <w:trHeight w:val="350"/>
        </w:trPr>
        <w:tc>
          <w:tcPr>
            <w:cnfStyle w:val="001000000000" w:firstRow="0" w:lastRow="0" w:firstColumn="1" w:lastColumn="0" w:oddVBand="0" w:evenVBand="0" w:oddHBand="0" w:evenHBand="0" w:firstRowFirstColumn="0" w:firstRowLastColumn="0" w:lastRowFirstColumn="0" w:lastRowLastColumn="0"/>
            <w:tcW w:w="2918" w:type="dxa"/>
          </w:tcPr>
          <w:p w14:paraId="51FB3875" w14:textId="0FEFAC33" w:rsidR="0004599C" w:rsidRPr="00B50B40" w:rsidRDefault="0004599C" w:rsidP="0004599C">
            <w:pPr>
              <w:spacing w:after="120"/>
              <w:rPr>
                <w:rFonts w:ascii="Aptos" w:eastAsia="Calibri" w:hAnsi="Aptos" w:cs="Arial"/>
                <w:b w:val="0"/>
                <w:bCs w:val="0"/>
                <w:szCs w:val="22"/>
              </w:rPr>
            </w:pPr>
            <w:r w:rsidRPr="00B50B40">
              <w:rPr>
                <w:rFonts w:ascii="Aptos" w:eastAsia="Calibri" w:hAnsi="Aptos" w:cs="Arial"/>
                <w:b w:val="0"/>
                <w:bCs w:val="0"/>
                <w:szCs w:val="22"/>
              </w:rPr>
              <w:t>Lambert Global LLC</w:t>
            </w:r>
          </w:p>
        </w:tc>
        <w:tc>
          <w:tcPr>
            <w:tcW w:w="5542" w:type="dxa"/>
          </w:tcPr>
          <w:p w14:paraId="2DB1B446" w14:textId="3967297C" w:rsidR="0004599C" w:rsidRPr="00B50B40" w:rsidRDefault="0004599C" w:rsidP="0004599C">
            <w:pPr>
              <w:spacing w:after="120"/>
              <w:cnfStyle w:val="000000000000" w:firstRow="0" w:lastRow="0" w:firstColumn="0" w:lastColumn="0" w:oddVBand="0" w:evenVBand="0" w:oddHBand="0" w:evenHBand="0" w:firstRowFirstColumn="0" w:firstRowLastColumn="0" w:lastRowFirstColumn="0" w:lastRowLastColumn="0"/>
              <w:rPr>
                <w:rFonts w:ascii="Aptos" w:eastAsia="Calibri" w:hAnsi="Aptos" w:cs="Arial"/>
                <w:szCs w:val="22"/>
              </w:rPr>
            </w:pPr>
            <w:r w:rsidRPr="00B50B40">
              <w:rPr>
                <w:rFonts w:ascii="Aptos" w:hAnsi="Aptos" w:cs="Calibri"/>
                <w:szCs w:val="22"/>
              </w:rPr>
              <w:t>47 Commerce Street SW, Grand Rapids, MI 49503</w:t>
            </w:r>
          </w:p>
        </w:tc>
        <w:tc>
          <w:tcPr>
            <w:tcW w:w="1170" w:type="dxa"/>
          </w:tcPr>
          <w:p w14:paraId="155DBE1E" w14:textId="73C73340" w:rsidR="0004599C" w:rsidRPr="00B50B40" w:rsidRDefault="0004599C" w:rsidP="0004599C">
            <w:pPr>
              <w:spacing w:after="120"/>
              <w:cnfStyle w:val="000000000000" w:firstRow="0" w:lastRow="0" w:firstColumn="0" w:lastColumn="0" w:oddVBand="0" w:evenVBand="0" w:oddHBand="0" w:evenHBand="0" w:firstRowFirstColumn="0" w:firstRowLastColumn="0" w:lastRowFirstColumn="0" w:lastRowLastColumn="0"/>
              <w:rPr>
                <w:rFonts w:ascii="Aptos" w:eastAsia="Calibri" w:hAnsi="Aptos" w:cs="Arial"/>
                <w:szCs w:val="22"/>
              </w:rPr>
            </w:pPr>
            <w:r w:rsidRPr="00B50B40">
              <w:rPr>
                <w:rFonts w:ascii="Aptos" w:hAnsi="Aptos" w:cs="Calibri"/>
                <w:szCs w:val="22"/>
              </w:rPr>
              <w:t>No</w:t>
            </w:r>
          </w:p>
        </w:tc>
        <w:tc>
          <w:tcPr>
            <w:tcW w:w="1168" w:type="dxa"/>
          </w:tcPr>
          <w:p w14:paraId="485352D3" w14:textId="3C060846" w:rsidR="0004599C" w:rsidRPr="00B50B40" w:rsidRDefault="0004599C" w:rsidP="0004599C">
            <w:pPr>
              <w:spacing w:after="120"/>
              <w:cnfStyle w:val="000000000000" w:firstRow="0" w:lastRow="0" w:firstColumn="0" w:lastColumn="0" w:oddVBand="0" w:evenVBand="0" w:oddHBand="0" w:evenHBand="0" w:firstRowFirstColumn="0" w:firstRowLastColumn="0" w:lastRowFirstColumn="0" w:lastRowLastColumn="0"/>
              <w:rPr>
                <w:rFonts w:ascii="Aptos" w:eastAsia="Calibri" w:hAnsi="Aptos" w:cs="Arial"/>
                <w:szCs w:val="22"/>
              </w:rPr>
            </w:pPr>
            <w:r w:rsidRPr="00B50B40">
              <w:rPr>
                <w:rFonts w:ascii="Aptos" w:hAnsi="Aptos" w:cs="Calibri"/>
                <w:szCs w:val="22"/>
              </w:rPr>
              <w:t>No</w:t>
            </w:r>
          </w:p>
        </w:tc>
      </w:tr>
      <w:tr w:rsidR="0004599C" w:rsidRPr="00B50B40" w14:paraId="1507C74E" w14:textId="77777777" w:rsidTr="0004599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18" w:type="dxa"/>
          </w:tcPr>
          <w:p w14:paraId="2B99BE50" w14:textId="5B267C56" w:rsidR="0004599C" w:rsidRPr="00B50B40" w:rsidRDefault="0004599C" w:rsidP="0004599C">
            <w:pPr>
              <w:spacing w:after="120"/>
              <w:rPr>
                <w:rFonts w:ascii="Aptos" w:eastAsia="Calibri" w:hAnsi="Aptos" w:cs="Arial"/>
                <w:b w:val="0"/>
                <w:bCs w:val="0"/>
                <w:szCs w:val="22"/>
              </w:rPr>
            </w:pPr>
            <w:r w:rsidRPr="00B50B40">
              <w:rPr>
                <w:rFonts w:ascii="Aptos" w:eastAsia="Calibri" w:hAnsi="Aptos" w:cs="Arial"/>
                <w:b w:val="0"/>
                <w:bCs w:val="0"/>
                <w:szCs w:val="22"/>
              </w:rPr>
              <w:t>Leap Group Network LLC</w:t>
            </w:r>
          </w:p>
        </w:tc>
        <w:tc>
          <w:tcPr>
            <w:tcW w:w="5542" w:type="dxa"/>
          </w:tcPr>
          <w:p w14:paraId="4426CC58" w14:textId="45AF4DE4" w:rsidR="0004599C" w:rsidRPr="00B50B40" w:rsidRDefault="0004599C" w:rsidP="0004599C">
            <w:pPr>
              <w:spacing w:after="120"/>
              <w:cnfStyle w:val="000000100000" w:firstRow="0" w:lastRow="0" w:firstColumn="0" w:lastColumn="0" w:oddVBand="0" w:evenVBand="0" w:oddHBand="1" w:evenHBand="0" w:firstRowFirstColumn="0" w:firstRowLastColumn="0" w:lastRowFirstColumn="0" w:lastRowLastColumn="0"/>
              <w:rPr>
                <w:rFonts w:ascii="Aptos" w:eastAsia="Calibri" w:hAnsi="Aptos" w:cs="Arial"/>
                <w:szCs w:val="22"/>
              </w:rPr>
            </w:pPr>
            <w:r w:rsidRPr="00B50B40">
              <w:rPr>
                <w:rFonts w:ascii="Aptos" w:hAnsi="Aptos" w:cs="Calibri"/>
                <w:szCs w:val="22"/>
              </w:rPr>
              <w:t>2500 Technology Drive Louisville KY 40299</w:t>
            </w:r>
          </w:p>
        </w:tc>
        <w:tc>
          <w:tcPr>
            <w:tcW w:w="1170" w:type="dxa"/>
          </w:tcPr>
          <w:p w14:paraId="1F7A182C" w14:textId="4E78402B" w:rsidR="0004599C" w:rsidRPr="00B50B40" w:rsidRDefault="0004599C" w:rsidP="0004599C">
            <w:pPr>
              <w:spacing w:after="120"/>
              <w:cnfStyle w:val="000000100000" w:firstRow="0" w:lastRow="0" w:firstColumn="0" w:lastColumn="0" w:oddVBand="0" w:evenVBand="0" w:oddHBand="1" w:evenHBand="0" w:firstRowFirstColumn="0" w:firstRowLastColumn="0" w:lastRowFirstColumn="0" w:lastRowLastColumn="0"/>
              <w:rPr>
                <w:rFonts w:ascii="Aptos" w:eastAsia="Calibri" w:hAnsi="Aptos" w:cs="Arial"/>
                <w:szCs w:val="22"/>
              </w:rPr>
            </w:pPr>
            <w:r w:rsidRPr="00B50B40">
              <w:rPr>
                <w:rFonts w:ascii="Aptos" w:hAnsi="Aptos" w:cs="Calibri"/>
                <w:szCs w:val="22"/>
              </w:rPr>
              <w:t>No</w:t>
            </w:r>
          </w:p>
        </w:tc>
        <w:tc>
          <w:tcPr>
            <w:tcW w:w="1168" w:type="dxa"/>
          </w:tcPr>
          <w:p w14:paraId="29FE1F69" w14:textId="76428A2F" w:rsidR="0004599C" w:rsidRPr="00B50B40" w:rsidRDefault="0004599C" w:rsidP="0004599C">
            <w:pPr>
              <w:spacing w:after="120"/>
              <w:cnfStyle w:val="000000100000" w:firstRow="0" w:lastRow="0" w:firstColumn="0" w:lastColumn="0" w:oddVBand="0" w:evenVBand="0" w:oddHBand="1" w:evenHBand="0" w:firstRowFirstColumn="0" w:firstRowLastColumn="0" w:lastRowFirstColumn="0" w:lastRowLastColumn="0"/>
              <w:rPr>
                <w:rFonts w:ascii="Aptos" w:eastAsia="Calibri" w:hAnsi="Aptos" w:cs="Arial"/>
                <w:szCs w:val="22"/>
              </w:rPr>
            </w:pPr>
            <w:r w:rsidRPr="00B50B40">
              <w:rPr>
                <w:rFonts w:ascii="Aptos" w:hAnsi="Aptos" w:cs="Calibri"/>
                <w:szCs w:val="22"/>
              </w:rPr>
              <w:t>No</w:t>
            </w:r>
          </w:p>
        </w:tc>
      </w:tr>
      <w:tr w:rsidR="0004599C" w:rsidRPr="00B50B40" w14:paraId="66210430" w14:textId="77777777" w:rsidTr="0004599C">
        <w:trPr>
          <w:trHeight w:val="350"/>
        </w:trPr>
        <w:tc>
          <w:tcPr>
            <w:cnfStyle w:val="001000000000" w:firstRow="0" w:lastRow="0" w:firstColumn="1" w:lastColumn="0" w:oddVBand="0" w:evenVBand="0" w:oddHBand="0" w:evenHBand="0" w:firstRowFirstColumn="0" w:firstRowLastColumn="0" w:lastRowFirstColumn="0" w:lastRowLastColumn="0"/>
            <w:tcW w:w="2918" w:type="dxa"/>
          </w:tcPr>
          <w:p w14:paraId="71C83614" w14:textId="2326A7C9" w:rsidR="0004599C" w:rsidRPr="00B50B40" w:rsidRDefault="0004599C" w:rsidP="0004599C">
            <w:pPr>
              <w:spacing w:after="120"/>
              <w:rPr>
                <w:rFonts w:ascii="Aptos" w:eastAsia="Calibri" w:hAnsi="Aptos" w:cs="Arial"/>
                <w:b w:val="0"/>
                <w:bCs w:val="0"/>
                <w:szCs w:val="22"/>
              </w:rPr>
            </w:pPr>
            <w:r w:rsidRPr="00B50B40">
              <w:rPr>
                <w:rFonts w:ascii="Aptos" w:eastAsia="Calibri" w:hAnsi="Aptos" w:cs="Arial"/>
                <w:b w:val="0"/>
                <w:bCs w:val="0"/>
                <w:szCs w:val="22"/>
              </w:rPr>
              <w:t>Nativa, Inc.</w:t>
            </w:r>
          </w:p>
        </w:tc>
        <w:tc>
          <w:tcPr>
            <w:tcW w:w="5542" w:type="dxa"/>
          </w:tcPr>
          <w:p w14:paraId="28CFA1AA" w14:textId="714C077B" w:rsidR="0004599C" w:rsidRPr="00B50B40" w:rsidRDefault="0004599C" w:rsidP="0004599C">
            <w:pPr>
              <w:spacing w:after="120"/>
              <w:cnfStyle w:val="000000000000" w:firstRow="0" w:lastRow="0" w:firstColumn="0" w:lastColumn="0" w:oddVBand="0" w:evenVBand="0" w:oddHBand="0" w:evenHBand="0" w:firstRowFirstColumn="0" w:firstRowLastColumn="0" w:lastRowFirstColumn="0" w:lastRowLastColumn="0"/>
              <w:rPr>
                <w:rFonts w:ascii="Aptos" w:eastAsia="Calibri" w:hAnsi="Aptos" w:cs="Arial"/>
                <w:szCs w:val="22"/>
              </w:rPr>
            </w:pPr>
            <w:r w:rsidRPr="00B50B40">
              <w:rPr>
                <w:rFonts w:ascii="Aptos" w:hAnsi="Aptos" w:cs="Calibri"/>
                <w:szCs w:val="22"/>
              </w:rPr>
              <w:t>3428 N 15th Ave, Phoenix, AZ, 85015</w:t>
            </w:r>
          </w:p>
        </w:tc>
        <w:tc>
          <w:tcPr>
            <w:tcW w:w="1170" w:type="dxa"/>
          </w:tcPr>
          <w:p w14:paraId="4079CF19" w14:textId="71BC21BC" w:rsidR="0004599C" w:rsidRPr="00B50B40" w:rsidRDefault="0004599C" w:rsidP="0004599C">
            <w:pPr>
              <w:spacing w:after="120"/>
              <w:cnfStyle w:val="000000000000" w:firstRow="0" w:lastRow="0" w:firstColumn="0" w:lastColumn="0" w:oddVBand="0" w:evenVBand="0" w:oddHBand="0" w:evenHBand="0" w:firstRowFirstColumn="0" w:firstRowLastColumn="0" w:lastRowFirstColumn="0" w:lastRowLastColumn="0"/>
              <w:rPr>
                <w:rFonts w:ascii="Aptos" w:eastAsia="Calibri" w:hAnsi="Aptos" w:cs="Arial"/>
                <w:szCs w:val="22"/>
              </w:rPr>
            </w:pPr>
            <w:r w:rsidRPr="00B50B40">
              <w:rPr>
                <w:rFonts w:ascii="Aptos" w:hAnsi="Aptos" w:cs="Calibri"/>
                <w:szCs w:val="22"/>
              </w:rPr>
              <w:t>No</w:t>
            </w:r>
          </w:p>
        </w:tc>
        <w:tc>
          <w:tcPr>
            <w:tcW w:w="1168" w:type="dxa"/>
          </w:tcPr>
          <w:p w14:paraId="1C0AD1D8" w14:textId="59672274" w:rsidR="0004599C" w:rsidRPr="00B50B40" w:rsidRDefault="0004599C" w:rsidP="0004599C">
            <w:pPr>
              <w:spacing w:after="120"/>
              <w:cnfStyle w:val="000000000000" w:firstRow="0" w:lastRow="0" w:firstColumn="0" w:lastColumn="0" w:oddVBand="0" w:evenVBand="0" w:oddHBand="0" w:evenHBand="0" w:firstRowFirstColumn="0" w:firstRowLastColumn="0" w:lastRowFirstColumn="0" w:lastRowLastColumn="0"/>
              <w:rPr>
                <w:rFonts w:ascii="Aptos" w:eastAsia="Calibri" w:hAnsi="Aptos" w:cs="Arial"/>
                <w:szCs w:val="22"/>
              </w:rPr>
            </w:pPr>
            <w:r w:rsidRPr="00B50B40">
              <w:rPr>
                <w:rFonts w:ascii="Aptos" w:hAnsi="Aptos" w:cs="Calibri"/>
                <w:szCs w:val="22"/>
              </w:rPr>
              <w:t>No</w:t>
            </w:r>
          </w:p>
        </w:tc>
      </w:tr>
      <w:tr w:rsidR="0004599C" w:rsidRPr="00B50B40" w14:paraId="336DBD53" w14:textId="77777777" w:rsidTr="0004599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18" w:type="dxa"/>
          </w:tcPr>
          <w:p w14:paraId="1FF2522E" w14:textId="481854B5" w:rsidR="0004599C" w:rsidRPr="00B50B40" w:rsidRDefault="0004599C" w:rsidP="0004599C">
            <w:pPr>
              <w:spacing w:after="120"/>
              <w:rPr>
                <w:rFonts w:ascii="Aptos" w:eastAsia="Calibri" w:hAnsi="Aptos" w:cs="Arial"/>
                <w:b w:val="0"/>
                <w:bCs w:val="0"/>
                <w:szCs w:val="22"/>
              </w:rPr>
            </w:pPr>
            <w:r w:rsidRPr="00B50B40">
              <w:rPr>
                <w:rFonts w:ascii="Aptos" w:eastAsia="Calibri" w:hAnsi="Aptos" w:cs="Arial"/>
                <w:b w:val="0"/>
                <w:bCs w:val="0"/>
                <w:szCs w:val="22"/>
              </w:rPr>
              <w:t>Orlattle LLC</w:t>
            </w:r>
          </w:p>
        </w:tc>
        <w:tc>
          <w:tcPr>
            <w:tcW w:w="5542" w:type="dxa"/>
          </w:tcPr>
          <w:p w14:paraId="2E478242" w14:textId="0CC7E9DB" w:rsidR="0004599C" w:rsidRPr="00B50B40" w:rsidRDefault="0004599C" w:rsidP="0004599C">
            <w:pPr>
              <w:spacing w:after="120"/>
              <w:cnfStyle w:val="000000100000" w:firstRow="0" w:lastRow="0" w:firstColumn="0" w:lastColumn="0" w:oddVBand="0" w:evenVBand="0" w:oddHBand="1" w:evenHBand="0" w:firstRowFirstColumn="0" w:firstRowLastColumn="0" w:lastRowFirstColumn="0" w:lastRowLastColumn="0"/>
              <w:rPr>
                <w:rFonts w:ascii="Aptos" w:eastAsia="Calibri" w:hAnsi="Aptos" w:cs="Arial"/>
                <w:szCs w:val="22"/>
              </w:rPr>
            </w:pPr>
            <w:r w:rsidRPr="00B50B40">
              <w:rPr>
                <w:rFonts w:ascii="Aptos" w:hAnsi="Aptos" w:cs="Calibri"/>
                <w:szCs w:val="22"/>
              </w:rPr>
              <w:t>770 Park Rd. NW #204, Washington, DC, 20010</w:t>
            </w:r>
          </w:p>
        </w:tc>
        <w:tc>
          <w:tcPr>
            <w:tcW w:w="1170" w:type="dxa"/>
          </w:tcPr>
          <w:p w14:paraId="085CE5C3" w14:textId="64A1B167" w:rsidR="0004599C" w:rsidRPr="00B50B40" w:rsidRDefault="0004599C" w:rsidP="0004599C">
            <w:pPr>
              <w:spacing w:after="120"/>
              <w:cnfStyle w:val="000000100000" w:firstRow="0" w:lastRow="0" w:firstColumn="0" w:lastColumn="0" w:oddVBand="0" w:evenVBand="0" w:oddHBand="1" w:evenHBand="0" w:firstRowFirstColumn="0" w:firstRowLastColumn="0" w:lastRowFirstColumn="0" w:lastRowLastColumn="0"/>
              <w:rPr>
                <w:rFonts w:ascii="Aptos" w:eastAsia="Calibri" w:hAnsi="Aptos" w:cs="Arial"/>
                <w:szCs w:val="22"/>
              </w:rPr>
            </w:pPr>
            <w:r w:rsidRPr="00B50B40">
              <w:rPr>
                <w:rFonts w:ascii="Aptos" w:hAnsi="Aptos" w:cs="Calibri"/>
                <w:szCs w:val="22"/>
              </w:rPr>
              <w:t>No</w:t>
            </w:r>
          </w:p>
        </w:tc>
        <w:tc>
          <w:tcPr>
            <w:tcW w:w="1168" w:type="dxa"/>
          </w:tcPr>
          <w:p w14:paraId="6EE71DC3" w14:textId="2A1FA086" w:rsidR="0004599C" w:rsidRPr="00B50B40" w:rsidRDefault="0004599C" w:rsidP="0004599C">
            <w:pPr>
              <w:spacing w:after="120"/>
              <w:cnfStyle w:val="000000100000" w:firstRow="0" w:lastRow="0" w:firstColumn="0" w:lastColumn="0" w:oddVBand="0" w:evenVBand="0" w:oddHBand="1" w:evenHBand="0" w:firstRowFirstColumn="0" w:firstRowLastColumn="0" w:lastRowFirstColumn="0" w:lastRowLastColumn="0"/>
              <w:rPr>
                <w:rFonts w:ascii="Aptos" w:eastAsia="Calibri" w:hAnsi="Aptos" w:cs="Arial"/>
                <w:szCs w:val="22"/>
              </w:rPr>
            </w:pPr>
            <w:r w:rsidRPr="00B50B40">
              <w:rPr>
                <w:rFonts w:ascii="Aptos" w:hAnsi="Aptos" w:cs="Calibri"/>
                <w:szCs w:val="22"/>
              </w:rPr>
              <w:t>No</w:t>
            </w:r>
          </w:p>
        </w:tc>
      </w:tr>
      <w:tr w:rsidR="0004599C" w:rsidRPr="00B50B40" w14:paraId="7460CBF0" w14:textId="77777777" w:rsidTr="0004599C">
        <w:trPr>
          <w:trHeight w:val="350"/>
        </w:trPr>
        <w:tc>
          <w:tcPr>
            <w:cnfStyle w:val="001000000000" w:firstRow="0" w:lastRow="0" w:firstColumn="1" w:lastColumn="0" w:oddVBand="0" w:evenVBand="0" w:oddHBand="0" w:evenHBand="0" w:firstRowFirstColumn="0" w:firstRowLastColumn="0" w:lastRowFirstColumn="0" w:lastRowLastColumn="0"/>
            <w:tcW w:w="2918" w:type="dxa"/>
          </w:tcPr>
          <w:p w14:paraId="635B3C6E" w14:textId="3B638BC5" w:rsidR="0004599C" w:rsidRPr="00B50B40" w:rsidRDefault="0004599C" w:rsidP="0004599C">
            <w:pPr>
              <w:spacing w:after="120"/>
              <w:rPr>
                <w:rFonts w:ascii="Aptos" w:eastAsia="Calibri" w:hAnsi="Aptos" w:cs="Arial"/>
                <w:b w:val="0"/>
                <w:bCs w:val="0"/>
                <w:szCs w:val="22"/>
              </w:rPr>
            </w:pPr>
            <w:r w:rsidRPr="00B50B40">
              <w:rPr>
                <w:rFonts w:ascii="Aptos" w:eastAsia="Calibri" w:hAnsi="Aptos" w:cs="Arial"/>
                <w:b w:val="0"/>
                <w:bCs w:val="0"/>
                <w:szCs w:val="22"/>
              </w:rPr>
              <w:t>PP+K, Inc.</w:t>
            </w:r>
          </w:p>
        </w:tc>
        <w:tc>
          <w:tcPr>
            <w:tcW w:w="5542" w:type="dxa"/>
          </w:tcPr>
          <w:p w14:paraId="3E2A392E" w14:textId="381F5EBD" w:rsidR="0004599C" w:rsidRPr="00B50B40" w:rsidRDefault="0004599C" w:rsidP="0004599C">
            <w:pPr>
              <w:spacing w:after="120"/>
              <w:cnfStyle w:val="000000000000" w:firstRow="0" w:lastRow="0" w:firstColumn="0" w:lastColumn="0" w:oddVBand="0" w:evenVBand="0" w:oddHBand="0" w:evenHBand="0" w:firstRowFirstColumn="0" w:firstRowLastColumn="0" w:lastRowFirstColumn="0" w:lastRowLastColumn="0"/>
              <w:rPr>
                <w:rFonts w:ascii="Aptos" w:eastAsia="Calibri" w:hAnsi="Aptos" w:cs="Arial"/>
                <w:szCs w:val="22"/>
              </w:rPr>
            </w:pPr>
            <w:r w:rsidRPr="00B50B40">
              <w:rPr>
                <w:rFonts w:ascii="Aptos" w:hAnsi="Aptos" w:cs="Calibri"/>
                <w:szCs w:val="22"/>
              </w:rPr>
              <w:t>1102 N. Florida Ave. Tampa, FL 33602</w:t>
            </w:r>
          </w:p>
        </w:tc>
        <w:tc>
          <w:tcPr>
            <w:tcW w:w="1170" w:type="dxa"/>
          </w:tcPr>
          <w:p w14:paraId="74E05ECB" w14:textId="26824F34" w:rsidR="0004599C" w:rsidRPr="00B50B40" w:rsidRDefault="0004599C" w:rsidP="0004599C">
            <w:pPr>
              <w:spacing w:after="120"/>
              <w:cnfStyle w:val="000000000000" w:firstRow="0" w:lastRow="0" w:firstColumn="0" w:lastColumn="0" w:oddVBand="0" w:evenVBand="0" w:oddHBand="0" w:evenHBand="0" w:firstRowFirstColumn="0" w:firstRowLastColumn="0" w:lastRowFirstColumn="0" w:lastRowLastColumn="0"/>
              <w:rPr>
                <w:rFonts w:ascii="Aptos" w:eastAsia="Calibri" w:hAnsi="Aptos" w:cs="Arial"/>
                <w:szCs w:val="22"/>
              </w:rPr>
            </w:pPr>
            <w:r w:rsidRPr="00B50B40">
              <w:rPr>
                <w:rFonts w:ascii="Aptos" w:hAnsi="Aptos" w:cs="Calibri"/>
                <w:szCs w:val="22"/>
              </w:rPr>
              <w:t>No</w:t>
            </w:r>
          </w:p>
        </w:tc>
        <w:tc>
          <w:tcPr>
            <w:tcW w:w="1168" w:type="dxa"/>
          </w:tcPr>
          <w:p w14:paraId="5EA17DB7" w14:textId="70254FDC" w:rsidR="0004599C" w:rsidRPr="00B50B40" w:rsidRDefault="0004599C" w:rsidP="0004599C">
            <w:pPr>
              <w:spacing w:after="120"/>
              <w:cnfStyle w:val="000000000000" w:firstRow="0" w:lastRow="0" w:firstColumn="0" w:lastColumn="0" w:oddVBand="0" w:evenVBand="0" w:oddHBand="0" w:evenHBand="0" w:firstRowFirstColumn="0" w:firstRowLastColumn="0" w:lastRowFirstColumn="0" w:lastRowLastColumn="0"/>
              <w:rPr>
                <w:rFonts w:ascii="Aptos" w:eastAsia="Calibri" w:hAnsi="Aptos" w:cs="Arial"/>
                <w:szCs w:val="22"/>
              </w:rPr>
            </w:pPr>
            <w:r w:rsidRPr="00B50B40">
              <w:rPr>
                <w:rFonts w:ascii="Aptos" w:hAnsi="Aptos" w:cs="Calibri"/>
                <w:szCs w:val="22"/>
              </w:rPr>
              <w:t>No</w:t>
            </w:r>
          </w:p>
        </w:tc>
      </w:tr>
      <w:tr w:rsidR="0004599C" w:rsidRPr="00B50B40" w14:paraId="67E26789" w14:textId="77777777" w:rsidTr="0004599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18" w:type="dxa"/>
          </w:tcPr>
          <w:p w14:paraId="17462714" w14:textId="10BD3E5A" w:rsidR="0004599C" w:rsidRPr="00B50B40" w:rsidRDefault="0004599C" w:rsidP="0004599C">
            <w:pPr>
              <w:spacing w:after="120"/>
              <w:rPr>
                <w:rFonts w:ascii="Aptos" w:eastAsia="Calibri" w:hAnsi="Aptos" w:cs="Arial"/>
                <w:b w:val="0"/>
                <w:bCs w:val="0"/>
                <w:szCs w:val="22"/>
              </w:rPr>
            </w:pPr>
            <w:r w:rsidRPr="00B50B40">
              <w:rPr>
                <w:rFonts w:ascii="Aptos" w:eastAsia="Calibri" w:hAnsi="Aptos" w:cs="Arial"/>
                <w:b w:val="0"/>
                <w:bCs w:val="0"/>
                <w:szCs w:val="22"/>
              </w:rPr>
              <w:t>Preston Spire, Inc.</w:t>
            </w:r>
          </w:p>
        </w:tc>
        <w:tc>
          <w:tcPr>
            <w:tcW w:w="5542" w:type="dxa"/>
          </w:tcPr>
          <w:p w14:paraId="7955DA84" w14:textId="6275A02F" w:rsidR="0004599C" w:rsidRPr="00B50B40" w:rsidRDefault="0004599C" w:rsidP="0004599C">
            <w:pPr>
              <w:spacing w:after="120"/>
              <w:cnfStyle w:val="000000100000" w:firstRow="0" w:lastRow="0" w:firstColumn="0" w:lastColumn="0" w:oddVBand="0" w:evenVBand="0" w:oddHBand="1" w:evenHBand="0" w:firstRowFirstColumn="0" w:firstRowLastColumn="0" w:lastRowFirstColumn="0" w:lastRowLastColumn="0"/>
              <w:rPr>
                <w:rFonts w:ascii="Aptos" w:eastAsia="Calibri" w:hAnsi="Aptos" w:cs="Arial"/>
                <w:szCs w:val="22"/>
              </w:rPr>
            </w:pPr>
            <w:r w:rsidRPr="00B50B40">
              <w:rPr>
                <w:rFonts w:ascii="Aptos" w:hAnsi="Aptos" w:cs="Calibri"/>
                <w:szCs w:val="22"/>
              </w:rPr>
              <w:t>105 5th Ave S #200, Minneapolis, MN 55401</w:t>
            </w:r>
          </w:p>
        </w:tc>
        <w:tc>
          <w:tcPr>
            <w:tcW w:w="1170" w:type="dxa"/>
          </w:tcPr>
          <w:p w14:paraId="6DACF941" w14:textId="558F0F41" w:rsidR="0004599C" w:rsidRPr="00B50B40" w:rsidRDefault="0004599C" w:rsidP="0004599C">
            <w:pPr>
              <w:spacing w:after="120"/>
              <w:cnfStyle w:val="000000100000" w:firstRow="0" w:lastRow="0" w:firstColumn="0" w:lastColumn="0" w:oddVBand="0" w:evenVBand="0" w:oddHBand="1" w:evenHBand="0" w:firstRowFirstColumn="0" w:firstRowLastColumn="0" w:lastRowFirstColumn="0" w:lastRowLastColumn="0"/>
              <w:rPr>
                <w:rFonts w:ascii="Aptos" w:eastAsia="Calibri" w:hAnsi="Aptos" w:cs="Arial"/>
                <w:szCs w:val="22"/>
              </w:rPr>
            </w:pPr>
            <w:r w:rsidRPr="00B50B40">
              <w:rPr>
                <w:rFonts w:ascii="Aptos" w:hAnsi="Aptos" w:cs="Calibri"/>
                <w:szCs w:val="22"/>
              </w:rPr>
              <w:t>No</w:t>
            </w:r>
          </w:p>
        </w:tc>
        <w:tc>
          <w:tcPr>
            <w:tcW w:w="1168" w:type="dxa"/>
          </w:tcPr>
          <w:p w14:paraId="1FE323D5" w14:textId="6C4904D5" w:rsidR="0004599C" w:rsidRPr="00B50B40" w:rsidRDefault="0004599C" w:rsidP="0004599C">
            <w:pPr>
              <w:spacing w:after="120"/>
              <w:cnfStyle w:val="000000100000" w:firstRow="0" w:lastRow="0" w:firstColumn="0" w:lastColumn="0" w:oddVBand="0" w:evenVBand="0" w:oddHBand="1" w:evenHBand="0" w:firstRowFirstColumn="0" w:firstRowLastColumn="0" w:lastRowFirstColumn="0" w:lastRowLastColumn="0"/>
              <w:rPr>
                <w:rFonts w:ascii="Aptos" w:eastAsia="Calibri" w:hAnsi="Aptos" w:cs="Arial"/>
                <w:szCs w:val="22"/>
              </w:rPr>
            </w:pPr>
            <w:r w:rsidRPr="00B50B40">
              <w:rPr>
                <w:rFonts w:ascii="Aptos" w:hAnsi="Aptos" w:cs="Calibri"/>
                <w:szCs w:val="22"/>
              </w:rPr>
              <w:t>No</w:t>
            </w:r>
          </w:p>
        </w:tc>
      </w:tr>
      <w:tr w:rsidR="0004599C" w:rsidRPr="00B50B40" w14:paraId="34880B5D" w14:textId="77777777" w:rsidTr="0004599C">
        <w:trPr>
          <w:trHeight w:val="350"/>
        </w:trPr>
        <w:tc>
          <w:tcPr>
            <w:cnfStyle w:val="001000000000" w:firstRow="0" w:lastRow="0" w:firstColumn="1" w:lastColumn="0" w:oddVBand="0" w:evenVBand="0" w:oddHBand="0" w:evenHBand="0" w:firstRowFirstColumn="0" w:firstRowLastColumn="0" w:lastRowFirstColumn="0" w:lastRowLastColumn="0"/>
            <w:tcW w:w="2918" w:type="dxa"/>
          </w:tcPr>
          <w:p w14:paraId="0FF5FABC" w14:textId="4222FD9C" w:rsidR="0004599C" w:rsidRPr="00B50B40" w:rsidRDefault="0004599C" w:rsidP="0004599C">
            <w:pPr>
              <w:spacing w:after="120"/>
              <w:rPr>
                <w:rFonts w:ascii="Aptos" w:eastAsia="Calibri" w:hAnsi="Aptos" w:cs="Arial"/>
                <w:b w:val="0"/>
                <w:bCs w:val="0"/>
                <w:szCs w:val="22"/>
              </w:rPr>
            </w:pPr>
            <w:r w:rsidRPr="00B50B40">
              <w:rPr>
                <w:rFonts w:ascii="Aptos" w:eastAsia="Calibri" w:hAnsi="Aptos" w:cs="Arial"/>
                <w:b w:val="0"/>
                <w:bCs w:val="0"/>
                <w:szCs w:val="22"/>
              </w:rPr>
              <w:lastRenderedPageBreak/>
              <w:t>Simons-Michelson-Zieve, Inc.</w:t>
            </w:r>
          </w:p>
        </w:tc>
        <w:tc>
          <w:tcPr>
            <w:tcW w:w="5542" w:type="dxa"/>
          </w:tcPr>
          <w:p w14:paraId="484B3F83" w14:textId="77777777" w:rsidR="0004599C" w:rsidRPr="00B50B40" w:rsidRDefault="0004599C" w:rsidP="0004599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2"/>
                <w:szCs w:val="22"/>
              </w:rPr>
            </w:pPr>
            <w:r w:rsidRPr="00B50B40">
              <w:rPr>
                <w:rFonts w:ascii="Aptos" w:hAnsi="Aptos" w:cs="Calibri"/>
                <w:sz w:val="22"/>
                <w:szCs w:val="22"/>
              </w:rPr>
              <w:t>1200 Kirts Blvd. Suite 100</w:t>
            </w:r>
          </w:p>
          <w:p w14:paraId="6AA0B451" w14:textId="09D0603B" w:rsidR="0004599C" w:rsidRPr="00B50B40" w:rsidRDefault="0004599C" w:rsidP="0004599C">
            <w:pPr>
              <w:spacing w:after="120"/>
              <w:cnfStyle w:val="000000000000" w:firstRow="0" w:lastRow="0" w:firstColumn="0" w:lastColumn="0" w:oddVBand="0" w:evenVBand="0" w:oddHBand="0" w:evenHBand="0" w:firstRowFirstColumn="0" w:firstRowLastColumn="0" w:lastRowFirstColumn="0" w:lastRowLastColumn="0"/>
              <w:rPr>
                <w:rFonts w:ascii="Aptos" w:eastAsia="Calibri" w:hAnsi="Aptos" w:cs="Arial"/>
                <w:szCs w:val="22"/>
              </w:rPr>
            </w:pPr>
            <w:r w:rsidRPr="00B50B40">
              <w:rPr>
                <w:rFonts w:ascii="Aptos" w:hAnsi="Aptos" w:cs="Calibri"/>
                <w:szCs w:val="22"/>
              </w:rPr>
              <w:t>Troy, MI 48084</w:t>
            </w:r>
          </w:p>
        </w:tc>
        <w:tc>
          <w:tcPr>
            <w:tcW w:w="1170" w:type="dxa"/>
          </w:tcPr>
          <w:p w14:paraId="32328635" w14:textId="1A087088" w:rsidR="0004599C" w:rsidRPr="00B50B40" w:rsidRDefault="0004599C" w:rsidP="0004599C">
            <w:pPr>
              <w:spacing w:after="120"/>
              <w:cnfStyle w:val="000000000000" w:firstRow="0" w:lastRow="0" w:firstColumn="0" w:lastColumn="0" w:oddVBand="0" w:evenVBand="0" w:oddHBand="0" w:evenHBand="0" w:firstRowFirstColumn="0" w:firstRowLastColumn="0" w:lastRowFirstColumn="0" w:lastRowLastColumn="0"/>
              <w:rPr>
                <w:rFonts w:ascii="Aptos" w:eastAsia="Calibri" w:hAnsi="Aptos" w:cs="Arial"/>
                <w:szCs w:val="22"/>
              </w:rPr>
            </w:pPr>
            <w:r w:rsidRPr="00B50B40">
              <w:rPr>
                <w:rFonts w:ascii="Aptos" w:hAnsi="Aptos" w:cs="Calibri"/>
                <w:szCs w:val="22"/>
              </w:rPr>
              <w:t>No</w:t>
            </w:r>
          </w:p>
        </w:tc>
        <w:tc>
          <w:tcPr>
            <w:tcW w:w="1168" w:type="dxa"/>
          </w:tcPr>
          <w:p w14:paraId="57535F9E" w14:textId="50D1D49E" w:rsidR="0004599C" w:rsidRPr="00B50B40" w:rsidRDefault="0004599C" w:rsidP="0004599C">
            <w:pPr>
              <w:spacing w:after="120"/>
              <w:cnfStyle w:val="000000000000" w:firstRow="0" w:lastRow="0" w:firstColumn="0" w:lastColumn="0" w:oddVBand="0" w:evenVBand="0" w:oddHBand="0" w:evenHBand="0" w:firstRowFirstColumn="0" w:firstRowLastColumn="0" w:lastRowFirstColumn="0" w:lastRowLastColumn="0"/>
              <w:rPr>
                <w:rFonts w:ascii="Aptos" w:eastAsia="Calibri" w:hAnsi="Aptos" w:cs="Arial"/>
                <w:szCs w:val="22"/>
              </w:rPr>
            </w:pPr>
            <w:r w:rsidRPr="00B50B40">
              <w:rPr>
                <w:rFonts w:ascii="Aptos" w:hAnsi="Aptos" w:cs="Calibri"/>
                <w:szCs w:val="22"/>
              </w:rPr>
              <w:t>Yes</w:t>
            </w:r>
          </w:p>
        </w:tc>
      </w:tr>
    </w:tbl>
    <w:p w14:paraId="0CC577C9" w14:textId="77777777" w:rsidR="001B578F" w:rsidRPr="00B50B40" w:rsidRDefault="00082CDA" w:rsidP="001B146B">
      <w:pPr>
        <w:tabs>
          <w:tab w:val="right" w:pos="9360"/>
        </w:tabs>
        <w:spacing w:after="0" w:line="240" w:lineRule="auto"/>
        <w:rPr>
          <w:rFonts w:ascii="Aptos" w:eastAsia="Calibri" w:hAnsi="Aptos" w:cs="Arial"/>
          <w:szCs w:val="22"/>
        </w:rPr>
      </w:pPr>
      <w:r w:rsidRPr="00B50B40">
        <w:rPr>
          <w:rFonts w:ascii="Aptos" w:eastAsia="Calibri" w:hAnsi="Aptos" w:cs="Arial"/>
          <w:szCs w:val="22"/>
        </w:rPr>
        <w:t>*SDVOB: Service-Disable</w:t>
      </w:r>
      <w:r w:rsidR="00B7214A" w:rsidRPr="00B50B40">
        <w:rPr>
          <w:rFonts w:ascii="Aptos" w:eastAsia="Calibri" w:hAnsi="Aptos" w:cs="Arial"/>
          <w:szCs w:val="22"/>
        </w:rPr>
        <w:t>d</w:t>
      </w:r>
      <w:r w:rsidRPr="00B50B40">
        <w:rPr>
          <w:rFonts w:ascii="Aptos" w:eastAsia="Calibri" w:hAnsi="Aptos" w:cs="Arial"/>
          <w:szCs w:val="22"/>
        </w:rPr>
        <w:t xml:space="preserve"> Veteran Owned Business</w:t>
      </w:r>
    </w:p>
    <w:p w14:paraId="0A660CE0" w14:textId="71BD1E15" w:rsidR="003A046F" w:rsidRPr="00B50B40" w:rsidRDefault="001B578F" w:rsidP="00C95E9B">
      <w:pPr>
        <w:tabs>
          <w:tab w:val="right" w:pos="9360"/>
        </w:tabs>
        <w:spacing w:after="120" w:line="240" w:lineRule="auto"/>
        <w:rPr>
          <w:rFonts w:ascii="Aptos" w:eastAsia="Calibri" w:hAnsi="Aptos" w:cs="Arial"/>
          <w:szCs w:val="22"/>
        </w:rPr>
      </w:pPr>
      <w:r w:rsidRPr="00B50B40">
        <w:rPr>
          <w:rFonts w:ascii="Aptos" w:eastAsia="Calibri" w:hAnsi="Aptos" w:cs="Arial"/>
          <w:szCs w:val="22"/>
        </w:rPr>
        <w:t>*</w:t>
      </w:r>
      <w:r w:rsidR="00245B25" w:rsidRPr="00B50B40">
        <w:rPr>
          <w:rFonts w:ascii="Aptos" w:eastAsia="Calibri" w:hAnsi="Aptos" w:cs="Arial"/>
          <w:szCs w:val="22"/>
        </w:rPr>
        <w:t>*</w:t>
      </w:r>
      <w:r w:rsidRPr="00B50B40">
        <w:rPr>
          <w:rFonts w:ascii="Aptos" w:eastAsia="Calibri" w:hAnsi="Aptos" w:cs="Arial"/>
          <w:szCs w:val="22"/>
        </w:rPr>
        <w:t>GDBE: Geographically Disadvantaged Business</w:t>
      </w:r>
      <w:r w:rsidR="00DC7A1C" w:rsidRPr="00B50B40">
        <w:rPr>
          <w:rFonts w:ascii="Aptos" w:eastAsia="Calibri" w:hAnsi="Aptos" w:cs="Arial"/>
          <w:szCs w:val="22"/>
        </w:rPr>
        <w:t xml:space="preserve"> </w:t>
      </w:r>
      <w:r w:rsidR="002F6328" w:rsidRPr="00B50B40">
        <w:rPr>
          <w:rFonts w:ascii="Aptos" w:eastAsia="Calibri" w:hAnsi="Aptos" w:cs="Arial"/>
          <w:szCs w:val="22"/>
        </w:rPr>
        <w:t>Enterprise</w:t>
      </w:r>
      <w:r w:rsidR="003A046F" w:rsidRPr="00B50B40">
        <w:rPr>
          <w:rFonts w:ascii="Aptos" w:eastAsia="Calibri" w:hAnsi="Aptos" w:cs="Arial"/>
          <w:szCs w:val="22"/>
        </w:rPr>
        <w:br w:type="page"/>
      </w:r>
    </w:p>
    <w:p w14:paraId="7C9DC1A7" w14:textId="29979334" w:rsidR="00211306" w:rsidRPr="00B50B40" w:rsidRDefault="00666F38" w:rsidP="00C95E9B">
      <w:pPr>
        <w:pBdr>
          <w:bottom w:val="single" w:sz="12" w:space="1" w:color="0067AC"/>
        </w:pBdr>
        <w:tabs>
          <w:tab w:val="right" w:pos="9360"/>
        </w:tabs>
        <w:spacing w:after="120" w:line="240" w:lineRule="auto"/>
        <w:rPr>
          <w:rFonts w:ascii="Aptos" w:eastAsia="Arial" w:hAnsi="Aptos"/>
          <w:b/>
          <w:caps/>
          <w:color w:val="auto"/>
          <w:spacing w:val="20"/>
          <w:szCs w:val="22"/>
        </w:rPr>
      </w:pPr>
      <w:r w:rsidRPr="00B50B40">
        <w:rPr>
          <w:rFonts w:ascii="Aptos" w:eastAsia="Arial" w:hAnsi="Aptos"/>
          <w:b/>
          <w:caps/>
          <w:noProof/>
          <w:color w:val="auto"/>
          <w:spacing w:val="20"/>
          <w:szCs w:val="22"/>
        </w:rPr>
        <w:lastRenderedPageBreak/>
        <w:t>E</w:t>
      </w:r>
      <w:r w:rsidR="00211306" w:rsidRPr="00B50B40">
        <w:rPr>
          <w:rFonts w:ascii="Aptos" w:eastAsia="Arial" w:hAnsi="Aptos"/>
          <w:b/>
          <w:caps/>
          <w:noProof/>
          <w:color w:val="auto"/>
          <w:spacing w:val="20"/>
          <w:szCs w:val="22"/>
        </w:rPr>
        <w:t>valuation synopsis</w:t>
      </w:r>
    </w:p>
    <w:p w14:paraId="29C1090A" w14:textId="23254E55" w:rsidR="00D766A9" w:rsidRPr="00B50B40" w:rsidRDefault="00196EA9" w:rsidP="00DA3F7C">
      <w:pPr>
        <w:pStyle w:val="ListParagraph"/>
        <w:numPr>
          <w:ilvl w:val="0"/>
          <w:numId w:val="4"/>
        </w:numPr>
        <w:spacing w:after="120"/>
        <w:ind w:left="360"/>
        <w:contextualSpacing w:val="0"/>
        <w:rPr>
          <w:rFonts w:ascii="Aptos" w:eastAsia="Calibri" w:hAnsi="Aptos" w:cs="Arial"/>
          <w:b/>
          <w:szCs w:val="22"/>
        </w:rPr>
      </w:pPr>
      <w:r w:rsidRPr="00B50B40">
        <w:rPr>
          <w:rFonts w:ascii="Aptos" w:eastAsia="Calibri" w:hAnsi="Aptos" w:cs="Arial"/>
          <w:b/>
          <w:szCs w:val="22"/>
        </w:rPr>
        <w:t>Evaluation Process</w:t>
      </w:r>
    </w:p>
    <w:p w14:paraId="6D8494BB" w14:textId="7DE16F64" w:rsidR="00CF51A7" w:rsidRPr="00B50B40" w:rsidRDefault="00CF51A7" w:rsidP="000743F4">
      <w:pPr>
        <w:spacing w:after="120" w:line="240" w:lineRule="auto"/>
        <w:rPr>
          <w:rFonts w:ascii="Aptos" w:eastAsia="Calibri" w:hAnsi="Aptos" w:cs="Arial"/>
          <w:szCs w:val="22"/>
        </w:rPr>
      </w:pPr>
      <w:r w:rsidRPr="00B50B40">
        <w:rPr>
          <w:rFonts w:ascii="Aptos" w:eastAsia="Calibri" w:hAnsi="Aptos" w:cs="Arial"/>
          <w:szCs w:val="22"/>
        </w:rPr>
        <w:t xml:space="preserve">A Responsible Vendor is a vendor that demonstrates it </w:t>
      </w:r>
      <w:proofErr w:type="gramStart"/>
      <w:r w:rsidRPr="00B50B40">
        <w:rPr>
          <w:rFonts w:ascii="Aptos" w:eastAsia="Calibri" w:hAnsi="Aptos" w:cs="Arial"/>
          <w:szCs w:val="22"/>
        </w:rPr>
        <w:t>has the ability to</w:t>
      </w:r>
      <w:proofErr w:type="gramEnd"/>
      <w:r w:rsidRPr="00B50B40">
        <w:rPr>
          <w:rFonts w:ascii="Aptos" w:eastAsia="Calibri" w:hAnsi="Aptos" w:cs="Arial"/>
          <w:szCs w:val="22"/>
        </w:rPr>
        <w:t xml:space="preserve"> successfully perform the duties identified by the solicitation</w:t>
      </w:r>
      <w:r w:rsidR="00C640C5" w:rsidRPr="00B50B40">
        <w:rPr>
          <w:rFonts w:ascii="Aptos" w:eastAsia="Calibri" w:hAnsi="Aptos" w:cs="Arial"/>
          <w:szCs w:val="22"/>
        </w:rPr>
        <w:t>.</w:t>
      </w:r>
      <w:r w:rsidR="004B575D" w:rsidRPr="00B50B40">
        <w:rPr>
          <w:rFonts w:ascii="Aptos" w:eastAsia="Calibri" w:hAnsi="Aptos" w:cs="Arial"/>
          <w:szCs w:val="22"/>
        </w:rPr>
        <w:t xml:space="preserve"> </w:t>
      </w:r>
      <w:r w:rsidRPr="00B50B40">
        <w:rPr>
          <w:rFonts w:ascii="Aptos" w:eastAsia="Calibri" w:hAnsi="Aptos" w:cs="Arial"/>
          <w:szCs w:val="22"/>
        </w:rPr>
        <w:t>A Responsive proposal is one that is submitted in accordance with the solicitation instructions and meets all mandatory requirements identified in the solicitation.</w:t>
      </w:r>
    </w:p>
    <w:p w14:paraId="328D219B" w14:textId="71433C1B" w:rsidR="00B262D4" w:rsidRPr="00B50B40" w:rsidRDefault="003F771F" w:rsidP="000743F4">
      <w:pPr>
        <w:spacing w:after="120" w:line="240" w:lineRule="auto"/>
        <w:rPr>
          <w:rFonts w:ascii="Aptos" w:eastAsia="Calibri" w:hAnsi="Aptos" w:cs="Arial"/>
          <w:b/>
          <w:bCs/>
          <w:szCs w:val="22"/>
        </w:rPr>
      </w:pPr>
      <w:r w:rsidRPr="00B50B40">
        <w:rPr>
          <w:rFonts w:ascii="Aptos" w:eastAsia="Calibri" w:hAnsi="Aptos" w:cs="Arial"/>
          <w:b/>
          <w:bCs/>
          <w:szCs w:val="22"/>
        </w:rPr>
        <w:t xml:space="preserve">Proposal </w:t>
      </w:r>
      <w:r w:rsidR="00B262D4" w:rsidRPr="00B50B40">
        <w:rPr>
          <w:rFonts w:ascii="Aptos" w:eastAsia="Calibri" w:hAnsi="Aptos" w:cs="Arial"/>
          <w:b/>
          <w:bCs/>
          <w:szCs w:val="22"/>
        </w:rPr>
        <w:t>Instructions</w:t>
      </w:r>
      <w:r w:rsidR="002922BD" w:rsidRPr="00B50B40">
        <w:rPr>
          <w:rFonts w:ascii="Aptos" w:eastAsia="Calibri" w:hAnsi="Aptos" w:cs="Arial"/>
          <w:b/>
          <w:bCs/>
          <w:szCs w:val="22"/>
        </w:rPr>
        <w:t>:</w:t>
      </w:r>
      <w:r w:rsidRPr="00B50B40">
        <w:rPr>
          <w:rFonts w:ascii="Aptos" w:eastAsia="Calibri" w:hAnsi="Aptos" w:cs="Arial"/>
          <w:b/>
          <w:bCs/>
          <w:szCs w:val="22"/>
        </w:rPr>
        <w:t xml:space="preserve"> </w:t>
      </w:r>
      <w:r w:rsidR="00B262D4" w:rsidRPr="00B50B40">
        <w:rPr>
          <w:rFonts w:ascii="Aptos" w:eastAsia="Calibri" w:hAnsi="Aptos" w:cs="Arial"/>
          <w:b/>
          <w:bCs/>
          <w:szCs w:val="22"/>
        </w:rPr>
        <w:t>Evaluation Process</w:t>
      </w:r>
    </w:p>
    <w:p w14:paraId="1EB3725B" w14:textId="0EC4B9FC" w:rsidR="005E24D6" w:rsidRPr="00B50B40" w:rsidRDefault="005E24D6" w:rsidP="005E24D6">
      <w:pPr>
        <w:spacing w:after="120" w:line="240" w:lineRule="auto"/>
        <w:rPr>
          <w:rFonts w:ascii="Aptos" w:hAnsi="Aptos"/>
          <w:b/>
          <w:bCs/>
          <w:iCs/>
          <w:szCs w:val="22"/>
        </w:rPr>
      </w:pPr>
      <w:r w:rsidRPr="00B50B40">
        <w:rPr>
          <w:rFonts w:ascii="Aptos" w:hAnsi="Aptos"/>
          <w:szCs w:val="22"/>
        </w:rPr>
        <w:t>The State will evaluate each proposal based on the following factors:</w:t>
      </w:r>
    </w:p>
    <w:p w14:paraId="6536CD92" w14:textId="77777777" w:rsidR="005E24D6" w:rsidRPr="00B50B40" w:rsidRDefault="005E24D6" w:rsidP="005E24D6">
      <w:pPr>
        <w:spacing w:after="120" w:line="240" w:lineRule="auto"/>
        <w:rPr>
          <w:rFonts w:ascii="Aptos" w:hAnsi="Aptos"/>
          <w:szCs w:val="22"/>
        </w:rPr>
      </w:pPr>
      <w:r w:rsidRPr="00B50B40">
        <w:rPr>
          <w:rFonts w:ascii="Aptos" w:hAnsi="Aptos"/>
          <w:b/>
          <w:bCs/>
          <w:szCs w:val="22"/>
        </w:rPr>
        <w:t xml:space="preserve">Step 1: </w:t>
      </w:r>
      <w:r w:rsidRPr="00B50B40">
        <w:rPr>
          <w:rFonts w:ascii="Aptos" w:hAnsi="Aptos"/>
          <w:szCs w:val="22"/>
        </w:rPr>
        <w:t>The following chart represents factors that will be utilized to score Step 1. Bidders who receive a minimum score of 224 will pass Step 1 and a limited number of Bidders will be further evaluated based on the criteria identified in Step 2. Bidders who do not meet the minimum point threshold in Step 1 will not be considered for award.</w:t>
      </w:r>
    </w:p>
    <w:tbl>
      <w:tblPr>
        <w:tblStyle w:val="ListTable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748"/>
        <w:gridCol w:w="1339"/>
      </w:tblGrid>
      <w:tr w:rsidR="005E24D6" w:rsidRPr="00B50B40" w14:paraId="787116BF" w14:textId="77777777" w:rsidTr="005E24D6">
        <w:trPr>
          <w:cnfStyle w:val="100000000000" w:firstRow="1" w:lastRow="0" w:firstColumn="0" w:lastColumn="0" w:oddVBand="0" w:evenVBand="0" w:oddHBand="0" w:evenHBand="0" w:firstRowFirstColumn="0" w:firstRowLastColumn="0" w:lastRowFirstColumn="0" w:lastRowLastColumn="0"/>
          <w:cantSplit/>
          <w:trHeight w:val="473"/>
        </w:trPr>
        <w:tc>
          <w:tcPr>
            <w:cnfStyle w:val="001000000100" w:firstRow="0" w:lastRow="0" w:firstColumn="1" w:lastColumn="0" w:oddVBand="0" w:evenVBand="0" w:oddHBand="0" w:evenHBand="0" w:firstRowFirstColumn="1" w:firstRowLastColumn="0" w:lastRowFirstColumn="0" w:lastRowLastColumn="0"/>
            <w:tcW w:w="561" w:type="dxa"/>
            <w:shd w:val="clear" w:color="auto" w:fill="0067AC"/>
          </w:tcPr>
          <w:p w14:paraId="027942F1" w14:textId="77777777" w:rsidR="005E24D6" w:rsidRPr="00B50B40" w:rsidRDefault="005E24D6" w:rsidP="005E24D6">
            <w:pPr>
              <w:pStyle w:val="TableHeader"/>
              <w:keepNext/>
              <w:keepLines/>
              <w:widowControl w:val="0"/>
              <w:rPr>
                <w:rFonts w:ascii="Aptos" w:hAnsi="Aptos"/>
                <w:b/>
                <w:bCs/>
              </w:rPr>
            </w:pPr>
          </w:p>
        </w:tc>
        <w:tc>
          <w:tcPr>
            <w:tcW w:w="7748" w:type="dxa"/>
            <w:shd w:val="clear" w:color="auto" w:fill="0067AC"/>
          </w:tcPr>
          <w:p w14:paraId="0109D66B" w14:textId="77777777" w:rsidR="005E24D6" w:rsidRPr="00B50B40" w:rsidRDefault="005E24D6" w:rsidP="005E24D6">
            <w:pPr>
              <w:pStyle w:val="TableHeader"/>
              <w:keepNext/>
              <w:keepLines/>
              <w:widowControl w:val="0"/>
              <w:cnfStyle w:val="100000000000" w:firstRow="1" w:lastRow="0" w:firstColumn="0" w:lastColumn="0" w:oddVBand="0" w:evenVBand="0" w:oddHBand="0" w:evenHBand="0" w:firstRowFirstColumn="0" w:firstRowLastColumn="0" w:lastRowFirstColumn="0" w:lastRowLastColumn="0"/>
              <w:rPr>
                <w:rFonts w:ascii="Aptos" w:hAnsi="Aptos"/>
                <w:b/>
                <w:bCs/>
              </w:rPr>
            </w:pPr>
            <w:r w:rsidRPr="00B50B40">
              <w:rPr>
                <w:rFonts w:ascii="Aptos" w:hAnsi="Aptos"/>
                <w:b/>
                <w:bCs/>
              </w:rPr>
              <w:t>Technical Evaluation Criteria</w:t>
            </w:r>
          </w:p>
        </w:tc>
        <w:tc>
          <w:tcPr>
            <w:tcW w:w="1339" w:type="dxa"/>
            <w:shd w:val="clear" w:color="auto" w:fill="0067AC"/>
          </w:tcPr>
          <w:p w14:paraId="7173898F" w14:textId="77777777" w:rsidR="005E24D6" w:rsidRPr="00B50B40" w:rsidRDefault="005E24D6" w:rsidP="005E24D6">
            <w:pPr>
              <w:pStyle w:val="TableHeader"/>
              <w:keepNext/>
              <w:keepLines/>
              <w:widowControl w:val="0"/>
              <w:cnfStyle w:val="100000000000" w:firstRow="1" w:lastRow="0" w:firstColumn="0" w:lastColumn="0" w:oddVBand="0" w:evenVBand="0" w:oddHBand="0" w:evenHBand="0" w:firstRowFirstColumn="0" w:firstRowLastColumn="0" w:lastRowFirstColumn="0" w:lastRowLastColumn="0"/>
              <w:rPr>
                <w:rFonts w:ascii="Aptos" w:hAnsi="Aptos"/>
                <w:b/>
                <w:bCs/>
              </w:rPr>
            </w:pPr>
            <w:r w:rsidRPr="00B50B40">
              <w:rPr>
                <w:rFonts w:ascii="Aptos" w:hAnsi="Aptos"/>
                <w:b/>
                <w:bCs/>
              </w:rPr>
              <w:t>Weight</w:t>
            </w:r>
          </w:p>
        </w:tc>
      </w:tr>
      <w:tr w:rsidR="005E24D6" w:rsidRPr="00B50B40" w14:paraId="60835842" w14:textId="77777777" w:rsidTr="005E24D6">
        <w:trPr>
          <w:cnfStyle w:val="000000100000" w:firstRow="0" w:lastRow="0" w:firstColumn="0" w:lastColumn="0" w:oddVBand="0" w:evenVBand="0" w:oddHBand="1" w:evenHBand="0" w:firstRowFirstColumn="0" w:firstRowLastColumn="0" w:lastRowFirstColumn="0" w:lastRowLastColumn="0"/>
          <w:cantSplit/>
          <w:trHeight w:val="278"/>
        </w:trPr>
        <w:tc>
          <w:tcPr>
            <w:cnfStyle w:val="001000000000" w:firstRow="0" w:lastRow="0" w:firstColumn="1" w:lastColumn="0" w:oddVBand="0" w:evenVBand="0" w:oddHBand="0" w:evenHBand="0" w:firstRowFirstColumn="0" w:firstRowLastColumn="0" w:lastRowFirstColumn="0" w:lastRowLastColumn="0"/>
            <w:tcW w:w="561" w:type="dxa"/>
            <w:vAlign w:val="center"/>
          </w:tcPr>
          <w:p w14:paraId="25828876" w14:textId="77777777" w:rsidR="005E24D6" w:rsidRPr="00B50B40" w:rsidRDefault="005E24D6" w:rsidP="005E24D6">
            <w:pPr>
              <w:pStyle w:val="TableBody"/>
              <w:keepNext/>
              <w:keepLines/>
              <w:spacing w:after="0"/>
              <w:jc w:val="center"/>
            </w:pPr>
            <w:r w:rsidRPr="00B50B40">
              <w:t>1.</w:t>
            </w:r>
          </w:p>
        </w:tc>
        <w:tc>
          <w:tcPr>
            <w:tcW w:w="7748" w:type="dxa"/>
            <w:vAlign w:val="bottom"/>
          </w:tcPr>
          <w:p w14:paraId="1BB9E013" w14:textId="77777777" w:rsidR="005E24D6" w:rsidRPr="00B50B40" w:rsidRDefault="005E24D6" w:rsidP="005E24D6">
            <w:pPr>
              <w:pStyle w:val="TableBody"/>
              <w:keepNext/>
              <w:keepLines/>
              <w:spacing w:after="0"/>
              <w:cnfStyle w:val="000000100000" w:firstRow="0" w:lastRow="0" w:firstColumn="0" w:lastColumn="0" w:oddVBand="0" w:evenVBand="0" w:oddHBand="1" w:evenHBand="0" w:firstRowFirstColumn="0" w:firstRowLastColumn="0" w:lastRowFirstColumn="0" w:lastRowLastColumn="0"/>
            </w:pPr>
            <w:r w:rsidRPr="00B50B40">
              <w:t>Vendor Questions Worksheet (Sections 1 – 4, 6 –13)</w:t>
            </w:r>
          </w:p>
        </w:tc>
        <w:tc>
          <w:tcPr>
            <w:tcW w:w="1339" w:type="dxa"/>
          </w:tcPr>
          <w:p w14:paraId="44D5FE23" w14:textId="77777777" w:rsidR="005E24D6" w:rsidRPr="00B50B40" w:rsidRDefault="005E24D6" w:rsidP="005E24D6">
            <w:pPr>
              <w:pStyle w:val="TableBody"/>
              <w:keepNext/>
              <w:keepLines/>
              <w:spacing w:after="0"/>
              <w:jc w:val="center"/>
              <w:cnfStyle w:val="000000100000" w:firstRow="0" w:lastRow="0" w:firstColumn="0" w:lastColumn="0" w:oddVBand="0" w:evenVBand="0" w:oddHBand="1" w:evenHBand="0" w:firstRowFirstColumn="0" w:firstRowLastColumn="0" w:lastRowFirstColumn="0" w:lastRowLastColumn="0"/>
            </w:pPr>
            <w:r w:rsidRPr="00B50B40">
              <w:t>10</w:t>
            </w:r>
          </w:p>
        </w:tc>
      </w:tr>
      <w:tr w:rsidR="005E24D6" w:rsidRPr="00B50B40" w14:paraId="0298F7A3" w14:textId="77777777" w:rsidTr="005E24D6">
        <w:trPr>
          <w:cantSplit/>
          <w:trHeight w:val="161"/>
        </w:trPr>
        <w:tc>
          <w:tcPr>
            <w:cnfStyle w:val="001000000000" w:firstRow="0" w:lastRow="0" w:firstColumn="1" w:lastColumn="0" w:oddVBand="0" w:evenVBand="0" w:oddHBand="0" w:evenHBand="0" w:firstRowFirstColumn="0" w:firstRowLastColumn="0" w:lastRowFirstColumn="0" w:lastRowLastColumn="0"/>
            <w:tcW w:w="561" w:type="dxa"/>
            <w:vAlign w:val="center"/>
          </w:tcPr>
          <w:p w14:paraId="29DDCA1F" w14:textId="77777777" w:rsidR="005E24D6" w:rsidRPr="00B50B40" w:rsidRDefault="005E24D6" w:rsidP="005E24D6">
            <w:pPr>
              <w:pStyle w:val="TableBody"/>
              <w:keepNext/>
              <w:keepLines/>
              <w:spacing w:after="0"/>
              <w:jc w:val="center"/>
            </w:pPr>
            <w:r w:rsidRPr="00B50B40">
              <w:t>2.</w:t>
            </w:r>
          </w:p>
        </w:tc>
        <w:tc>
          <w:tcPr>
            <w:tcW w:w="7748" w:type="dxa"/>
            <w:vAlign w:val="bottom"/>
          </w:tcPr>
          <w:p w14:paraId="3C9FE18D" w14:textId="77777777" w:rsidR="005E24D6" w:rsidRPr="00B50B40" w:rsidRDefault="005E24D6" w:rsidP="005E24D6">
            <w:pPr>
              <w:pStyle w:val="TableBody"/>
              <w:keepNext/>
              <w:keepLines/>
              <w:spacing w:after="0"/>
              <w:cnfStyle w:val="000000000000" w:firstRow="0" w:lastRow="0" w:firstColumn="0" w:lastColumn="0" w:oddVBand="0" w:evenVBand="0" w:oddHBand="0" w:evenHBand="0" w:firstRowFirstColumn="0" w:firstRowLastColumn="0" w:lastRowFirstColumn="0" w:lastRowLastColumn="0"/>
            </w:pPr>
            <w:r w:rsidRPr="00B50B40">
              <w:t>Vendor Questions Worksheet (Section 5 – Experience)</w:t>
            </w:r>
          </w:p>
        </w:tc>
        <w:tc>
          <w:tcPr>
            <w:tcW w:w="1339" w:type="dxa"/>
          </w:tcPr>
          <w:p w14:paraId="5C9CB357" w14:textId="77777777" w:rsidR="005E24D6" w:rsidRPr="00B50B40" w:rsidRDefault="005E24D6" w:rsidP="005E24D6">
            <w:pPr>
              <w:pStyle w:val="TableBody"/>
              <w:keepNext/>
              <w:keepLines/>
              <w:spacing w:after="0"/>
              <w:jc w:val="center"/>
              <w:cnfStyle w:val="000000000000" w:firstRow="0" w:lastRow="0" w:firstColumn="0" w:lastColumn="0" w:oddVBand="0" w:evenVBand="0" w:oddHBand="0" w:evenHBand="0" w:firstRowFirstColumn="0" w:firstRowLastColumn="0" w:lastRowFirstColumn="0" w:lastRowLastColumn="0"/>
            </w:pPr>
            <w:r w:rsidRPr="00B50B40">
              <w:t>75</w:t>
            </w:r>
          </w:p>
        </w:tc>
      </w:tr>
      <w:tr w:rsidR="005E24D6" w:rsidRPr="00B50B40" w14:paraId="0EC61D03" w14:textId="77777777" w:rsidTr="005E24D6">
        <w:trPr>
          <w:cnfStyle w:val="000000100000" w:firstRow="0" w:lastRow="0" w:firstColumn="0" w:lastColumn="0" w:oddVBand="0" w:evenVBand="0" w:oddHBand="1" w:evenHBand="0" w:firstRowFirstColumn="0" w:firstRowLastColumn="0" w:lastRowFirstColumn="0" w:lastRowLastColumn="0"/>
          <w:cantSplit/>
          <w:trHeight w:val="278"/>
        </w:trPr>
        <w:tc>
          <w:tcPr>
            <w:cnfStyle w:val="001000000000" w:firstRow="0" w:lastRow="0" w:firstColumn="1" w:lastColumn="0" w:oddVBand="0" w:evenVBand="0" w:oddHBand="0" w:evenHBand="0" w:firstRowFirstColumn="0" w:firstRowLastColumn="0" w:lastRowFirstColumn="0" w:lastRowLastColumn="0"/>
            <w:tcW w:w="561" w:type="dxa"/>
            <w:vAlign w:val="center"/>
          </w:tcPr>
          <w:p w14:paraId="4160D253" w14:textId="77777777" w:rsidR="005E24D6" w:rsidRPr="00B50B40" w:rsidRDefault="005E24D6" w:rsidP="005E24D6">
            <w:pPr>
              <w:pStyle w:val="TableBody"/>
              <w:keepNext/>
              <w:keepLines/>
              <w:spacing w:after="0"/>
              <w:jc w:val="center"/>
            </w:pPr>
            <w:r w:rsidRPr="00B50B40">
              <w:t>3.</w:t>
            </w:r>
          </w:p>
        </w:tc>
        <w:tc>
          <w:tcPr>
            <w:tcW w:w="7748" w:type="dxa"/>
            <w:vAlign w:val="bottom"/>
          </w:tcPr>
          <w:p w14:paraId="3A719724" w14:textId="77777777" w:rsidR="005E24D6" w:rsidRPr="00B50B40" w:rsidRDefault="005E24D6" w:rsidP="005E24D6">
            <w:pPr>
              <w:pStyle w:val="TableBody"/>
              <w:keepNext/>
              <w:keepLines/>
              <w:spacing w:after="0"/>
              <w:cnfStyle w:val="000000100000" w:firstRow="0" w:lastRow="0" w:firstColumn="0" w:lastColumn="0" w:oddVBand="0" w:evenVBand="0" w:oddHBand="1" w:evenHBand="0" w:firstRowFirstColumn="0" w:firstRowLastColumn="0" w:lastRowFirstColumn="0" w:lastRowLastColumn="0"/>
            </w:pPr>
            <w:r w:rsidRPr="00B50B40">
              <w:t>Schedule A – Statement of Work (Section 1 – Requirements)</w:t>
            </w:r>
          </w:p>
        </w:tc>
        <w:tc>
          <w:tcPr>
            <w:tcW w:w="1339" w:type="dxa"/>
          </w:tcPr>
          <w:p w14:paraId="32C01A85" w14:textId="77777777" w:rsidR="005E24D6" w:rsidRPr="00B50B40" w:rsidRDefault="005E24D6" w:rsidP="005E24D6">
            <w:pPr>
              <w:pStyle w:val="TableBody"/>
              <w:keepNext/>
              <w:keepLines/>
              <w:spacing w:after="0"/>
              <w:jc w:val="center"/>
              <w:cnfStyle w:val="000000100000" w:firstRow="0" w:lastRow="0" w:firstColumn="0" w:lastColumn="0" w:oddVBand="0" w:evenVBand="0" w:oddHBand="1" w:evenHBand="0" w:firstRowFirstColumn="0" w:firstRowLastColumn="0" w:lastRowFirstColumn="0" w:lastRowLastColumn="0"/>
            </w:pPr>
            <w:r w:rsidRPr="00B50B40">
              <w:t>80</w:t>
            </w:r>
          </w:p>
        </w:tc>
      </w:tr>
      <w:tr w:rsidR="005E24D6" w:rsidRPr="00B50B40" w14:paraId="78289ED0" w14:textId="77777777" w:rsidTr="005E24D6">
        <w:trPr>
          <w:cantSplit/>
          <w:trHeight w:val="152"/>
        </w:trPr>
        <w:tc>
          <w:tcPr>
            <w:cnfStyle w:val="001000000000" w:firstRow="0" w:lastRow="0" w:firstColumn="1" w:lastColumn="0" w:oddVBand="0" w:evenVBand="0" w:oddHBand="0" w:evenHBand="0" w:firstRowFirstColumn="0" w:firstRowLastColumn="0" w:lastRowFirstColumn="0" w:lastRowLastColumn="0"/>
            <w:tcW w:w="561" w:type="dxa"/>
            <w:vAlign w:val="center"/>
          </w:tcPr>
          <w:p w14:paraId="6153B482" w14:textId="77777777" w:rsidR="005E24D6" w:rsidRPr="00B50B40" w:rsidRDefault="005E24D6" w:rsidP="005E24D6">
            <w:pPr>
              <w:pStyle w:val="TableBody"/>
              <w:keepNext/>
              <w:keepLines/>
              <w:spacing w:after="0"/>
              <w:jc w:val="center"/>
            </w:pPr>
            <w:r w:rsidRPr="00B50B40">
              <w:t>4.</w:t>
            </w:r>
          </w:p>
        </w:tc>
        <w:tc>
          <w:tcPr>
            <w:tcW w:w="7748" w:type="dxa"/>
            <w:vAlign w:val="bottom"/>
          </w:tcPr>
          <w:p w14:paraId="6340D6CF" w14:textId="77777777" w:rsidR="005E24D6" w:rsidRPr="00B50B40" w:rsidRDefault="005E24D6" w:rsidP="005E24D6">
            <w:pPr>
              <w:pStyle w:val="TableBody"/>
              <w:keepNext/>
              <w:keepLines/>
              <w:spacing w:after="0"/>
              <w:cnfStyle w:val="000000000000" w:firstRow="0" w:lastRow="0" w:firstColumn="0" w:lastColumn="0" w:oddVBand="0" w:evenVBand="0" w:oddHBand="0" w:evenHBand="0" w:firstRowFirstColumn="0" w:firstRowLastColumn="0" w:lastRowFirstColumn="0" w:lastRowLastColumn="0"/>
            </w:pPr>
            <w:r w:rsidRPr="00B50B40">
              <w:t>Schedule A – Statement of Work (Section 2 – Service Requirements through</w:t>
            </w:r>
            <w:r w:rsidRPr="00B50B40">
              <w:rPr>
                <w:rStyle w:val="CommentReference"/>
                <w:rFonts w:eastAsiaTheme="minorHAnsi" w:cstheme="minorBidi"/>
                <w:color w:val="auto"/>
                <w:sz w:val="22"/>
                <w:szCs w:val="22"/>
              </w:rPr>
              <w:t xml:space="preserve"> S</w:t>
            </w:r>
            <w:r w:rsidRPr="00B50B40">
              <w:t>ection 4 – Staffing)</w:t>
            </w:r>
          </w:p>
        </w:tc>
        <w:tc>
          <w:tcPr>
            <w:tcW w:w="1339" w:type="dxa"/>
          </w:tcPr>
          <w:p w14:paraId="497DBF81" w14:textId="77777777" w:rsidR="005E24D6" w:rsidRPr="00B50B40" w:rsidRDefault="005E24D6" w:rsidP="005E24D6">
            <w:pPr>
              <w:pStyle w:val="TableBody"/>
              <w:keepNext/>
              <w:keepLines/>
              <w:spacing w:after="0"/>
              <w:jc w:val="center"/>
              <w:cnfStyle w:val="000000000000" w:firstRow="0" w:lastRow="0" w:firstColumn="0" w:lastColumn="0" w:oddVBand="0" w:evenVBand="0" w:oddHBand="0" w:evenHBand="0" w:firstRowFirstColumn="0" w:firstRowLastColumn="0" w:lastRowFirstColumn="0" w:lastRowLastColumn="0"/>
            </w:pPr>
            <w:r w:rsidRPr="00B50B40">
              <w:t>75</w:t>
            </w:r>
          </w:p>
        </w:tc>
      </w:tr>
      <w:tr w:rsidR="005E24D6" w:rsidRPr="00B50B40" w14:paraId="72CC521D" w14:textId="77777777" w:rsidTr="005E24D6">
        <w:trPr>
          <w:cnfStyle w:val="000000100000" w:firstRow="0" w:lastRow="0" w:firstColumn="0" w:lastColumn="0" w:oddVBand="0" w:evenVBand="0" w:oddHBand="1" w:evenHBand="0" w:firstRowFirstColumn="0" w:firstRowLastColumn="0" w:lastRowFirstColumn="0" w:lastRowLastColumn="0"/>
          <w:cantSplit/>
          <w:trHeight w:val="152"/>
        </w:trPr>
        <w:tc>
          <w:tcPr>
            <w:cnfStyle w:val="001000000000" w:firstRow="0" w:lastRow="0" w:firstColumn="1" w:lastColumn="0" w:oddVBand="0" w:evenVBand="0" w:oddHBand="0" w:evenHBand="0" w:firstRowFirstColumn="0" w:firstRowLastColumn="0" w:lastRowFirstColumn="0" w:lastRowLastColumn="0"/>
            <w:tcW w:w="561" w:type="dxa"/>
            <w:vAlign w:val="center"/>
          </w:tcPr>
          <w:p w14:paraId="4961816E" w14:textId="77777777" w:rsidR="005E24D6" w:rsidRPr="00B50B40" w:rsidRDefault="005E24D6" w:rsidP="005E24D6">
            <w:pPr>
              <w:pStyle w:val="TableBody"/>
              <w:keepNext/>
              <w:keepLines/>
              <w:spacing w:after="0"/>
              <w:jc w:val="center"/>
            </w:pPr>
            <w:r w:rsidRPr="00B50B40">
              <w:t>5.</w:t>
            </w:r>
          </w:p>
        </w:tc>
        <w:tc>
          <w:tcPr>
            <w:tcW w:w="7748" w:type="dxa"/>
            <w:vAlign w:val="center"/>
          </w:tcPr>
          <w:p w14:paraId="3CAF3A25" w14:textId="77777777" w:rsidR="005E24D6" w:rsidRPr="00B50B40" w:rsidRDefault="005E24D6" w:rsidP="005E24D6">
            <w:pPr>
              <w:pStyle w:val="TableBody"/>
              <w:keepNext/>
              <w:keepLines/>
              <w:spacing w:after="0"/>
              <w:cnfStyle w:val="000000100000" w:firstRow="0" w:lastRow="0" w:firstColumn="0" w:lastColumn="0" w:oddVBand="0" w:evenVBand="0" w:oddHBand="1" w:evenHBand="0" w:firstRowFirstColumn="0" w:firstRowLastColumn="0" w:lastRowFirstColumn="0" w:lastRowLastColumn="0"/>
            </w:pPr>
            <w:r w:rsidRPr="00B50B40">
              <w:t>Schedule A – Statement of Work (Section 5 – Project Management through Section 9 – Service-Level Agreement (SLA))</w:t>
            </w:r>
          </w:p>
        </w:tc>
        <w:tc>
          <w:tcPr>
            <w:tcW w:w="1339" w:type="dxa"/>
            <w:vAlign w:val="center"/>
          </w:tcPr>
          <w:p w14:paraId="29566779" w14:textId="77777777" w:rsidR="005E24D6" w:rsidRPr="00B50B40" w:rsidRDefault="005E24D6" w:rsidP="005E24D6">
            <w:pPr>
              <w:pStyle w:val="TableBody"/>
              <w:keepNext/>
              <w:keepLines/>
              <w:spacing w:after="0"/>
              <w:jc w:val="center"/>
              <w:cnfStyle w:val="000000100000" w:firstRow="0" w:lastRow="0" w:firstColumn="0" w:lastColumn="0" w:oddVBand="0" w:evenVBand="0" w:oddHBand="1" w:evenHBand="0" w:firstRowFirstColumn="0" w:firstRowLastColumn="0" w:lastRowFirstColumn="0" w:lastRowLastColumn="0"/>
            </w:pPr>
            <w:r w:rsidRPr="00B50B40">
              <w:t>40</w:t>
            </w:r>
          </w:p>
        </w:tc>
      </w:tr>
      <w:tr w:rsidR="005E24D6" w:rsidRPr="00B50B40" w14:paraId="2D34F12F" w14:textId="77777777" w:rsidTr="005E24D6">
        <w:trPr>
          <w:cantSplit/>
          <w:trHeight w:val="188"/>
        </w:trPr>
        <w:tc>
          <w:tcPr>
            <w:cnfStyle w:val="001000000000" w:firstRow="0" w:lastRow="0" w:firstColumn="1" w:lastColumn="0" w:oddVBand="0" w:evenVBand="0" w:oddHBand="0" w:evenHBand="0" w:firstRowFirstColumn="0" w:firstRowLastColumn="0" w:lastRowFirstColumn="0" w:lastRowLastColumn="0"/>
            <w:tcW w:w="561" w:type="dxa"/>
            <w:vAlign w:val="bottom"/>
          </w:tcPr>
          <w:p w14:paraId="2377157A" w14:textId="77777777" w:rsidR="005E24D6" w:rsidRPr="00B50B40" w:rsidRDefault="005E24D6" w:rsidP="005E24D6">
            <w:pPr>
              <w:pStyle w:val="TableBody"/>
              <w:keepNext/>
              <w:keepLines/>
              <w:spacing w:after="0"/>
              <w:rPr>
                <w:b w:val="0"/>
                <w:bCs w:val="0"/>
              </w:rPr>
            </w:pPr>
          </w:p>
        </w:tc>
        <w:tc>
          <w:tcPr>
            <w:tcW w:w="7748" w:type="dxa"/>
            <w:vAlign w:val="bottom"/>
          </w:tcPr>
          <w:p w14:paraId="2A7FB560" w14:textId="77777777" w:rsidR="005E24D6" w:rsidRPr="00B50B40" w:rsidRDefault="005E24D6" w:rsidP="005E24D6">
            <w:pPr>
              <w:pStyle w:val="TableBody"/>
              <w:keepNext/>
              <w:keepLines/>
              <w:spacing w:after="0"/>
              <w:cnfStyle w:val="000000000000" w:firstRow="0" w:lastRow="0" w:firstColumn="0" w:lastColumn="0" w:oddVBand="0" w:evenVBand="0" w:oddHBand="0" w:evenHBand="0" w:firstRowFirstColumn="0" w:firstRowLastColumn="0" w:lastRowFirstColumn="0" w:lastRowLastColumn="0"/>
              <w:rPr>
                <w:b/>
                <w:bCs/>
              </w:rPr>
            </w:pPr>
            <w:r w:rsidRPr="00B50B40">
              <w:rPr>
                <w:b/>
                <w:bCs/>
              </w:rPr>
              <w:t>Total</w:t>
            </w:r>
          </w:p>
        </w:tc>
        <w:tc>
          <w:tcPr>
            <w:tcW w:w="1339" w:type="dxa"/>
          </w:tcPr>
          <w:p w14:paraId="005DE55E" w14:textId="77777777" w:rsidR="005E24D6" w:rsidRPr="00B50B40" w:rsidRDefault="005E24D6" w:rsidP="005E24D6">
            <w:pPr>
              <w:pStyle w:val="TableBody"/>
              <w:keepNext/>
              <w:keepLines/>
              <w:spacing w:after="0"/>
              <w:jc w:val="center"/>
              <w:cnfStyle w:val="000000000000" w:firstRow="0" w:lastRow="0" w:firstColumn="0" w:lastColumn="0" w:oddVBand="0" w:evenVBand="0" w:oddHBand="0" w:evenHBand="0" w:firstRowFirstColumn="0" w:firstRowLastColumn="0" w:lastRowFirstColumn="0" w:lastRowLastColumn="0"/>
              <w:rPr>
                <w:b/>
                <w:bCs/>
              </w:rPr>
            </w:pPr>
            <w:r w:rsidRPr="00B50B40">
              <w:rPr>
                <w:b/>
                <w:bCs/>
              </w:rPr>
              <w:t>280</w:t>
            </w:r>
          </w:p>
        </w:tc>
      </w:tr>
    </w:tbl>
    <w:p w14:paraId="63156E17" w14:textId="77777777" w:rsidR="005E24D6" w:rsidRPr="00B50B40" w:rsidRDefault="005E24D6" w:rsidP="005E24D6">
      <w:pPr>
        <w:spacing w:before="120" w:after="120"/>
        <w:rPr>
          <w:rFonts w:ascii="Aptos" w:hAnsi="Aptos"/>
          <w:szCs w:val="22"/>
        </w:rPr>
      </w:pPr>
      <w:r w:rsidRPr="00B50B40">
        <w:rPr>
          <w:rFonts w:ascii="Aptos" w:hAnsi="Aptos"/>
          <w:b/>
          <w:bCs/>
          <w:szCs w:val="22"/>
        </w:rPr>
        <w:t xml:space="preserve">Step 2: </w:t>
      </w:r>
      <w:r w:rsidRPr="00B50B40">
        <w:rPr>
          <w:rFonts w:ascii="Aptos" w:hAnsi="Aptos"/>
          <w:szCs w:val="22"/>
        </w:rPr>
        <w:t>Oral Presentation – Lottery Product Launch</w:t>
      </w:r>
    </w:p>
    <w:p w14:paraId="482D64A9" w14:textId="77777777" w:rsidR="005E24D6" w:rsidRPr="00B50B40" w:rsidRDefault="005E24D6" w:rsidP="005E24D6">
      <w:pPr>
        <w:pStyle w:val="BodyTextIndent"/>
        <w:ind w:left="0"/>
        <w:rPr>
          <w:rFonts w:ascii="Aptos" w:hAnsi="Aptos"/>
          <w:sz w:val="22"/>
        </w:rPr>
      </w:pPr>
      <w:r w:rsidRPr="00B50B40">
        <w:rPr>
          <w:rFonts w:ascii="Aptos" w:hAnsi="Aptos"/>
          <w:sz w:val="22"/>
        </w:rPr>
        <w:t>A limited number of Bidders who pass Step 1 will be required to make an oral presentation to the State as follows:  Bidders will be contacted after the initial JEC meetings to establish a date and time for the oral presentation. Schedule F will be utilized for the oral presentation. Note that the response to Schedule F does not have to be submitted with the initial RFP response.</w:t>
      </w:r>
    </w:p>
    <w:p w14:paraId="107B8E59" w14:textId="77777777" w:rsidR="005E24D6" w:rsidRPr="00B50B40" w:rsidRDefault="005E24D6" w:rsidP="005E24D6">
      <w:pPr>
        <w:pStyle w:val="BodyTextIndent"/>
        <w:ind w:left="0"/>
        <w:rPr>
          <w:rFonts w:ascii="Aptos" w:hAnsi="Aptos"/>
          <w:sz w:val="22"/>
        </w:rPr>
      </w:pPr>
      <w:r w:rsidRPr="00B50B40">
        <w:rPr>
          <w:rFonts w:ascii="Aptos" w:hAnsi="Aptos"/>
          <w:sz w:val="22"/>
        </w:rPr>
        <w:t>Bidders will be evaluated on their ability to create a strategically sound presentation detailing their marketing solutions for a Lottery product launch as detailed in Schedule F and in alignment with all Contract requirements. Oral presentations will last no longer than two hours, including responses to questions fielded from the JEC.</w:t>
      </w:r>
    </w:p>
    <w:p w14:paraId="6F10B5D6" w14:textId="77777777" w:rsidR="005E24D6" w:rsidRPr="00B50B40" w:rsidRDefault="005E24D6" w:rsidP="005E24D6">
      <w:pPr>
        <w:pStyle w:val="BodyTextIndent"/>
        <w:ind w:left="0"/>
        <w:rPr>
          <w:rFonts w:ascii="Aptos" w:hAnsi="Aptos"/>
          <w:sz w:val="22"/>
        </w:rPr>
      </w:pPr>
      <w:r w:rsidRPr="00B50B40">
        <w:rPr>
          <w:rFonts w:ascii="Aptos" w:hAnsi="Aptos"/>
          <w:sz w:val="22"/>
        </w:rPr>
        <w:t xml:space="preserve">The following chart represents </w:t>
      </w:r>
      <w:proofErr w:type="gramStart"/>
      <w:r w:rsidRPr="00B50B40">
        <w:rPr>
          <w:rFonts w:ascii="Aptos" w:hAnsi="Aptos"/>
          <w:sz w:val="22"/>
        </w:rPr>
        <w:t>particular factors</w:t>
      </w:r>
      <w:proofErr w:type="gramEnd"/>
      <w:r w:rsidRPr="00B50B40">
        <w:rPr>
          <w:rFonts w:ascii="Aptos" w:hAnsi="Aptos"/>
          <w:sz w:val="22"/>
        </w:rPr>
        <w:t xml:space="preserve"> that will be utilized to score Step 2.  Bidders who receive a minimum score of 48 in Step 2 will be considered for award.  Bidders who do not meet the minimum point threshold in Step 2 will not be considered for award.</w:t>
      </w:r>
    </w:p>
    <w:tbl>
      <w:tblPr>
        <w:tblStyle w:val="ListTable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748"/>
        <w:gridCol w:w="1339"/>
      </w:tblGrid>
      <w:tr w:rsidR="005E24D6" w:rsidRPr="00B50B40" w14:paraId="634D460C" w14:textId="77777777" w:rsidTr="005E24D6">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100" w:firstRow="0" w:lastRow="0" w:firstColumn="1" w:lastColumn="0" w:oddVBand="0" w:evenVBand="0" w:oddHBand="0" w:evenHBand="0" w:firstRowFirstColumn="1" w:firstRowLastColumn="0" w:lastRowFirstColumn="0" w:lastRowLastColumn="0"/>
            <w:tcW w:w="561" w:type="dxa"/>
            <w:shd w:val="clear" w:color="auto" w:fill="0067AC"/>
          </w:tcPr>
          <w:p w14:paraId="6F1CB3D9" w14:textId="77777777" w:rsidR="005E24D6" w:rsidRPr="00B50B40" w:rsidRDefault="005E24D6" w:rsidP="005E24D6">
            <w:pPr>
              <w:rPr>
                <w:rFonts w:ascii="Aptos" w:hAnsi="Aptos"/>
                <w:szCs w:val="22"/>
              </w:rPr>
            </w:pPr>
          </w:p>
        </w:tc>
        <w:tc>
          <w:tcPr>
            <w:tcW w:w="7748" w:type="dxa"/>
            <w:shd w:val="clear" w:color="auto" w:fill="0067AC"/>
          </w:tcPr>
          <w:p w14:paraId="3B2C7542" w14:textId="77777777" w:rsidR="005E24D6" w:rsidRPr="00B50B40" w:rsidRDefault="005E24D6" w:rsidP="005E24D6">
            <w:pPr>
              <w:cnfStyle w:val="100000000000" w:firstRow="1" w:lastRow="0" w:firstColumn="0" w:lastColumn="0" w:oddVBand="0" w:evenVBand="0" w:oddHBand="0" w:evenHBand="0" w:firstRowFirstColumn="0" w:firstRowLastColumn="0" w:lastRowFirstColumn="0" w:lastRowLastColumn="0"/>
              <w:rPr>
                <w:rFonts w:ascii="Aptos" w:hAnsi="Aptos"/>
                <w:bCs w:val="0"/>
                <w:szCs w:val="22"/>
              </w:rPr>
            </w:pPr>
            <w:r w:rsidRPr="00B50B40">
              <w:rPr>
                <w:rFonts w:ascii="Aptos" w:hAnsi="Aptos"/>
                <w:bCs w:val="0"/>
                <w:szCs w:val="22"/>
              </w:rPr>
              <w:t>Oral Presentation Evaluation Criteria</w:t>
            </w:r>
          </w:p>
        </w:tc>
        <w:tc>
          <w:tcPr>
            <w:tcW w:w="1339" w:type="dxa"/>
            <w:shd w:val="clear" w:color="auto" w:fill="0067AC"/>
          </w:tcPr>
          <w:p w14:paraId="339B2E55" w14:textId="77777777" w:rsidR="005E24D6" w:rsidRPr="00B50B40" w:rsidRDefault="005E24D6" w:rsidP="005E24D6">
            <w:pPr>
              <w:cnfStyle w:val="100000000000" w:firstRow="1" w:lastRow="0" w:firstColumn="0" w:lastColumn="0" w:oddVBand="0" w:evenVBand="0" w:oddHBand="0" w:evenHBand="0" w:firstRowFirstColumn="0" w:firstRowLastColumn="0" w:lastRowFirstColumn="0" w:lastRowLastColumn="0"/>
              <w:rPr>
                <w:rFonts w:ascii="Aptos" w:hAnsi="Aptos"/>
                <w:bCs w:val="0"/>
                <w:szCs w:val="22"/>
              </w:rPr>
            </w:pPr>
            <w:r w:rsidRPr="00B50B40">
              <w:rPr>
                <w:rFonts w:ascii="Aptos" w:hAnsi="Aptos"/>
                <w:bCs w:val="0"/>
                <w:szCs w:val="22"/>
              </w:rPr>
              <w:t>Weight</w:t>
            </w:r>
          </w:p>
        </w:tc>
      </w:tr>
      <w:tr w:rsidR="005E24D6" w:rsidRPr="00B50B40" w14:paraId="31631914" w14:textId="77777777" w:rsidTr="005E24D6">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61" w:type="dxa"/>
            <w:vAlign w:val="center"/>
          </w:tcPr>
          <w:p w14:paraId="26852C07" w14:textId="77777777" w:rsidR="005E24D6" w:rsidRPr="00B50B40" w:rsidRDefault="005E24D6" w:rsidP="005E24D6">
            <w:pPr>
              <w:jc w:val="center"/>
              <w:rPr>
                <w:rFonts w:ascii="Aptos" w:hAnsi="Aptos"/>
                <w:szCs w:val="22"/>
              </w:rPr>
            </w:pPr>
            <w:r w:rsidRPr="00B50B40">
              <w:rPr>
                <w:rFonts w:ascii="Aptos" w:hAnsi="Aptos"/>
                <w:szCs w:val="22"/>
              </w:rPr>
              <w:t>1.</w:t>
            </w:r>
          </w:p>
        </w:tc>
        <w:tc>
          <w:tcPr>
            <w:tcW w:w="7748" w:type="dxa"/>
          </w:tcPr>
          <w:p w14:paraId="5DF6D112" w14:textId="77777777" w:rsidR="005E24D6" w:rsidRPr="00B50B40" w:rsidRDefault="005E24D6" w:rsidP="005E24D6">
            <w:pPr>
              <w:cnfStyle w:val="000000100000" w:firstRow="0" w:lastRow="0" w:firstColumn="0" w:lastColumn="0" w:oddVBand="0" w:evenVBand="0" w:oddHBand="1" w:evenHBand="0" w:firstRowFirstColumn="0" w:firstRowLastColumn="0" w:lastRowFirstColumn="0" w:lastRowLastColumn="0"/>
              <w:rPr>
                <w:rFonts w:ascii="Aptos" w:hAnsi="Aptos"/>
                <w:szCs w:val="22"/>
              </w:rPr>
            </w:pPr>
            <w:r w:rsidRPr="00B50B40">
              <w:rPr>
                <w:rFonts w:ascii="Aptos" w:hAnsi="Aptos"/>
                <w:szCs w:val="22"/>
              </w:rPr>
              <w:t>Campaign Strategy</w:t>
            </w:r>
          </w:p>
        </w:tc>
        <w:tc>
          <w:tcPr>
            <w:tcW w:w="1339" w:type="dxa"/>
          </w:tcPr>
          <w:p w14:paraId="60BF9925" w14:textId="77777777" w:rsidR="005E24D6" w:rsidRPr="00B50B40" w:rsidRDefault="005E24D6" w:rsidP="005E24D6">
            <w:pPr>
              <w:jc w:val="center"/>
              <w:cnfStyle w:val="000000100000" w:firstRow="0" w:lastRow="0" w:firstColumn="0" w:lastColumn="0" w:oddVBand="0" w:evenVBand="0" w:oddHBand="1" w:evenHBand="0" w:firstRowFirstColumn="0" w:firstRowLastColumn="0" w:lastRowFirstColumn="0" w:lastRowLastColumn="0"/>
              <w:rPr>
                <w:rFonts w:ascii="Aptos" w:hAnsi="Aptos"/>
                <w:szCs w:val="22"/>
              </w:rPr>
            </w:pPr>
            <w:r w:rsidRPr="00B50B40">
              <w:rPr>
                <w:rFonts w:ascii="Aptos" w:hAnsi="Aptos"/>
                <w:szCs w:val="22"/>
              </w:rPr>
              <w:t>20</w:t>
            </w:r>
          </w:p>
        </w:tc>
      </w:tr>
      <w:tr w:rsidR="005E24D6" w:rsidRPr="00B50B40" w14:paraId="160F6024" w14:textId="77777777" w:rsidTr="005E24D6">
        <w:trPr>
          <w:trHeight w:val="161"/>
        </w:trPr>
        <w:tc>
          <w:tcPr>
            <w:cnfStyle w:val="001000000000" w:firstRow="0" w:lastRow="0" w:firstColumn="1" w:lastColumn="0" w:oddVBand="0" w:evenVBand="0" w:oddHBand="0" w:evenHBand="0" w:firstRowFirstColumn="0" w:firstRowLastColumn="0" w:lastRowFirstColumn="0" w:lastRowLastColumn="0"/>
            <w:tcW w:w="561" w:type="dxa"/>
            <w:vAlign w:val="center"/>
          </w:tcPr>
          <w:p w14:paraId="41C5D8AD" w14:textId="77777777" w:rsidR="005E24D6" w:rsidRPr="00B50B40" w:rsidRDefault="005E24D6" w:rsidP="005E24D6">
            <w:pPr>
              <w:jc w:val="center"/>
              <w:rPr>
                <w:rFonts w:ascii="Aptos" w:hAnsi="Aptos"/>
                <w:szCs w:val="22"/>
              </w:rPr>
            </w:pPr>
            <w:r w:rsidRPr="00B50B40">
              <w:rPr>
                <w:rFonts w:ascii="Aptos" w:hAnsi="Aptos"/>
                <w:szCs w:val="22"/>
              </w:rPr>
              <w:t>2.</w:t>
            </w:r>
          </w:p>
        </w:tc>
        <w:tc>
          <w:tcPr>
            <w:tcW w:w="7748" w:type="dxa"/>
          </w:tcPr>
          <w:p w14:paraId="5E163877" w14:textId="77777777" w:rsidR="005E24D6" w:rsidRPr="00B50B40" w:rsidRDefault="005E24D6" w:rsidP="005E24D6">
            <w:pPr>
              <w:cnfStyle w:val="000000000000" w:firstRow="0" w:lastRow="0" w:firstColumn="0" w:lastColumn="0" w:oddVBand="0" w:evenVBand="0" w:oddHBand="0" w:evenHBand="0" w:firstRowFirstColumn="0" w:firstRowLastColumn="0" w:lastRowFirstColumn="0" w:lastRowLastColumn="0"/>
              <w:rPr>
                <w:rFonts w:ascii="Aptos" w:hAnsi="Aptos"/>
                <w:szCs w:val="22"/>
              </w:rPr>
            </w:pPr>
            <w:r w:rsidRPr="00B50B40">
              <w:rPr>
                <w:rFonts w:ascii="Aptos" w:hAnsi="Aptos"/>
                <w:szCs w:val="22"/>
              </w:rPr>
              <w:t>Creative Development</w:t>
            </w:r>
          </w:p>
        </w:tc>
        <w:tc>
          <w:tcPr>
            <w:tcW w:w="1339" w:type="dxa"/>
          </w:tcPr>
          <w:p w14:paraId="15812259" w14:textId="77777777" w:rsidR="005E24D6" w:rsidRPr="00B50B40" w:rsidRDefault="005E24D6" w:rsidP="005E24D6">
            <w:pPr>
              <w:jc w:val="center"/>
              <w:cnfStyle w:val="000000000000" w:firstRow="0" w:lastRow="0" w:firstColumn="0" w:lastColumn="0" w:oddVBand="0" w:evenVBand="0" w:oddHBand="0" w:evenHBand="0" w:firstRowFirstColumn="0" w:firstRowLastColumn="0" w:lastRowFirstColumn="0" w:lastRowLastColumn="0"/>
              <w:rPr>
                <w:rFonts w:ascii="Aptos" w:hAnsi="Aptos"/>
                <w:szCs w:val="22"/>
              </w:rPr>
            </w:pPr>
            <w:r w:rsidRPr="00B50B40">
              <w:rPr>
                <w:rFonts w:ascii="Aptos" w:hAnsi="Aptos"/>
                <w:szCs w:val="22"/>
              </w:rPr>
              <w:t>20</w:t>
            </w:r>
          </w:p>
        </w:tc>
      </w:tr>
      <w:tr w:rsidR="005E24D6" w:rsidRPr="00B50B40" w14:paraId="58A3DAB0" w14:textId="77777777" w:rsidTr="005E24D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61" w:type="dxa"/>
            <w:vAlign w:val="center"/>
          </w:tcPr>
          <w:p w14:paraId="66E7F435" w14:textId="77777777" w:rsidR="005E24D6" w:rsidRPr="00B50B40" w:rsidRDefault="005E24D6" w:rsidP="005E24D6">
            <w:pPr>
              <w:jc w:val="center"/>
              <w:rPr>
                <w:rFonts w:ascii="Aptos" w:hAnsi="Aptos"/>
                <w:szCs w:val="22"/>
              </w:rPr>
            </w:pPr>
            <w:r w:rsidRPr="00B50B40">
              <w:rPr>
                <w:rFonts w:ascii="Aptos" w:hAnsi="Aptos"/>
                <w:szCs w:val="22"/>
              </w:rPr>
              <w:t>3.</w:t>
            </w:r>
          </w:p>
        </w:tc>
        <w:tc>
          <w:tcPr>
            <w:tcW w:w="7748" w:type="dxa"/>
          </w:tcPr>
          <w:p w14:paraId="6B9078C2" w14:textId="77777777" w:rsidR="005E24D6" w:rsidRPr="00B50B40" w:rsidRDefault="005E24D6" w:rsidP="005E24D6">
            <w:pPr>
              <w:cnfStyle w:val="000000100000" w:firstRow="0" w:lastRow="0" w:firstColumn="0" w:lastColumn="0" w:oddVBand="0" w:evenVBand="0" w:oddHBand="1" w:evenHBand="0" w:firstRowFirstColumn="0" w:firstRowLastColumn="0" w:lastRowFirstColumn="0" w:lastRowLastColumn="0"/>
              <w:rPr>
                <w:rFonts w:ascii="Aptos" w:hAnsi="Aptos"/>
                <w:szCs w:val="22"/>
              </w:rPr>
            </w:pPr>
            <w:r w:rsidRPr="00B50B40">
              <w:rPr>
                <w:rFonts w:ascii="Aptos" w:hAnsi="Aptos"/>
                <w:szCs w:val="22"/>
              </w:rPr>
              <w:t>Media Plan</w:t>
            </w:r>
          </w:p>
        </w:tc>
        <w:tc>
          <w:tcPr>
            <w:tcW w:w="1339" w:type="dxa"/>
          </w:tcPr>
          <w:p w14:paraId="20758CB6" w14:textId="77777777" w:rsidR="005E24D6" w:rsidRPr="00B50B40" w:rsidRDefault="005E24D6" w:rsidP="005E24D6">
            <w:pPr>
              <w:jc w:val="center"/>
              <w:cnfStyle w:val="000000100000" w:firstRow="0" w:lastRow="0" w:firstColumn="0" w:lastColumn="0" w:oddVBand="0" w:evenVBand="0" w:oddHBand="1" w:evenHBand="0" w:firstRowFirstColumn="0" w:firstRowLastColumn="0" w:lastRowFirstColumn="0" w:lastRowLastColumn="0"/>
              <w:rPr>
                <w:rFonts w:ascii="Aptos" w:hAnsi="Aptos"/>
                <w:szCs w:val="22"/>
              </w:rPr>
            </w:pPr>
            <w:r w:rsidRPr="00B50B40">
              <w:rPr>
                <w:rFonts w:ascii="Aptos" w:hAnsi="Aptos"/>
                <w:szCs w:val="22"/>
              </w:rPr>
              <w:t>20</w:t>
            </w:r>
          </w:p>
        </w:tc>
      </w:tr>
      <w:tr w:rsidR="005E24D6" w:rsidRPr="00B50B40" w14:paraId="6ABF0CE2" w14:textId="77777777" w:rsidTr="005E24D6">
        <w:trPr>
          <w:trHeight w:val="188"/>
        </w:trPr>
        <w:tc>
          <w:tcPr>
            <w:cnfStyle w:val="001000000000" w:firstRow="0" w:lastRow="0" w:firstColumn="1" w:lastColumn="0" w:oddVBand="0" w:evenVBand="0" w:oddHBand="0" w:evenHBand="0" w:firstRowFirstColumn="0" w:firstRowLastColumn="0" w:lastRowFirstColumn="0" w:lastRowLastColumn="0"/>
            <w:tcW w:w="561" w:type="dxa"/>
            <w:vAlign w:val="bottom"/>
          </w:tcPr>
          <w:p w14:paraId="21097119" w14:textId="77777777" w:rsidR="005E24D6" w:rsidRPr="00B50B40" w:rsidRDefault="005E24D6" w:rsidP="005E24D6">
            <w:pPr>
              <w:rPr>
                <w:rFonts w:ascii="Aptos" w:hAnsi="Aptos"/>
                <w:szCs w:val="22"/>
              </w:rPr>
            </w:pPr>
          </w:p>
        </w:tc>
        <w:tc>
          <w:tcPr>
            <w:tcW w:w="7748" w:type="dxa"/>
            <w:vAlign w:val="bottom"/>
          </w:tcPr>
          <w:p w14:paraId="024499C9" w14:textId="77777777" w:rsidR="005E24D6" w:rsidRPr="00B50B40" w:rsidRDefault="005E24D6" w:rsidP="005E24D6">
            <w:pPr>
              <w:cnfStyle w:val="000000000000" w:firstRow="0" w:lastRow="0" w:firstColumn="0" w:lastColumn="0" w:oddVBand="0" w:evenVBand="0" w:oddHBand="0" w:evenHBand="0" w:firstRowFirstColumn="0" w:firstRowLastColumn="0" w:lastRowFirstColumn="0" w:lastRowLastColumn="0"/>
              <w:rPr>
                <w:rFonts w:ascii="Aptos" w:hAnsi="Aptos"/>
                <w:b/>
                <w:bCs/>
                <w:szCs w:val="22"/>
              </w:rPr>
            </w:pPr>
            <w:r w:rsidRPr="00B50B40">
              <w:rPr>
                <w:rFonts w:ascii="Aptos" w:hAnsi="Aptos"/>
                <w:b/>
                <w:bCs/>
                <w:szCs w:val="22"/>
              </w:rPr>
              <w:t>Total</w:t>
            </w:r>
          </w:p>
        </w:tc>
        <w:tc>
          <w:tcPr>
            <w:tcW w:w="1339" w:type="dxa"/>
          </w:tcPr>
          <w:p w14:paraId="1CCC755C" w14:textId="77777777" w:rsidR="005E24D6" w:rsidRPr="00B50B40" w:rsidRDefault="005E24D6" w:rsidP="005E24D6">
            <w:pPr>
              <w:jc w:val="center"/>
              <w:cnfStyle w:val="000000000000" w:firstRow="0" w:lastRow="0" w:firstColumn="0" w:lastColumn="0" w:oddVBand="0" w:evenVBand="0" w:oddHBand="0" w:evenHBand="0" w:firstRowFirstColumn="0" w:firstRowLastColumn="0" w:lastRowFirstColumn="0" w:lastRowLastColumn="0"/>
              <w:rPr>
                <w:rFonts w:ascii="Aptos" w:hAnsi="Aptos"/>
                <w:b/>
                <w:bCs/>
                <w:szCs w:val="22"/>
              </w:rPr>
            </w:pPr>
            <w:r w:rsidRPr="00B50B40">
              <w:rPr>
                <w:rFonts w:ascii="Aptos" w:hAnsi="Aptos"/>
                <w:b/>
                <w:bCs/>
                <w:szCs w:val="22"/>
              </w:rPr>
              <w:t>60</w:t>
            </w:r>
          </w:p>
        </w:tc>
      </w:tr>
    </w:tbl>
    <w:p w14:paraId="3E5E2F5D" w14:textId="77777777" w:rsidR="005E24D6" w:rsidRPr="00B50B40" w:rsidRDefault="005E24D6" w:rsidP="005E24D6">
      <w:pPr>
        <w:spacing w:before="240"/>
        <w:rPr>
          <w:rFonts w:ascii="Aptos" w:hAnsi="Aptos"/>
          <w:szCs w:val="22"/>
        </w:rPr>
      </w:pPr>
      <w:r w:rsidRPr="00B50B40">
        <w:rPr>
          <w:rFonts w:ascii="Aptos" w:hAnsi="Aptos"/>
          <w:szCs w:val="22"/>
        </w:rPr>
        <w:lastRenderedPageBreak/>
        <w:t>Proposals receiving a minimum score of 224 in Step 1 and a minimum score of 48 in Step 2 in the evaluation of the complete proposal will have their Pricing (Schedule B) evaluated and be considered for award.</w:t>
      </w:r>
    </w:p>
    <w:p w14:paraId="50D38D30" w14:textId="77777777" w:rsidR="00B262D4" w:rsidRPr="00B50B40" w:rsidRDefault="00B262D4" w:rsidP="000743F4">
      <w:pPr>
        <w:spacing w:after="120" w:line="240" w:lineRule="auto"/>
        <w:rPr>
          <w:rFonts w:ascii="Aptos" w:eastAsia="Calibri" w:hAnsi="Aptos" w:cs="Arial"/>
          <w:szCs w:val="22"/>
        </w:rPr>
      </w:pPr>
      <w:r w:rsidRPr="00B50B40">
        <w:rPr>
          <w:rFonts w:ascii="Aptos" w:eastAsia="Calibri" w:hAnsi="Aptos" w:cs="Arial"/>
          <w:szCs w:val="22"/>
        </w:rPr>
        <w:t>The full evaluation process is stated in the RFP Proposal Instructions.</w:t>
      </w:r>
    </w:p>
    <w:p w14:paraId="5EDC3DFB" w14:textId="242FD129" w:rsidR="00094CD6" w:rsidRPr="00B50B40" w:rsidRDefault="00094CD6" w:rsidP="00DA3F7C">
      <w:pPr>
        <w:pStyle w:val="ListParagraph"/>
        <w:numPr>
          <w:ilvl w:val="0"/>
          <w:numId w:val="4"/>
        </w:numPr>
        <w:spacing w:after="120"/>
        <w:ind w:left="360"/>
        <w:contextualSpacing w:val="0"/>
        <w:rPr>
          <w:rFonts w:ascii="Aptos" w:eastAsia="Calibri" w:hAnsi="Aptos" w:cs="Arial"/>
          <w:b/>
          <w:szCs w:val="22"/>
        </w:rPr>
      </w:pPr>
      <w:r w:rsidRPr="00B50B40">
        <w:rPr>
          <w:rFonts w:ascii="Aptos" w:eastAsia="Calibri" w:hAnsi="Aptos" w:cs="Arial"/>
          <w:b/>
          <w:szCs w:val="22"/>
        </w:rPr>
        <w:t xml:space="preserve">Evaluation </w:t>
      </w:r>
      <w:r w:rsidR="00196EA9" w:rsidRPr="00B50B40">
        <w:rPr>
          <w:rFonts w:ascii="Aptos" w:eastAsia="Calibri" w:hAnsi="Aptos" w:cs="Arial"/>
          <w:b/>
          <w:szCs w:val="22"/>
        </w:rPr>
        <w:t>Method</w:t>
      </w:r>
    </w:p>
    <w:p w14:paraId="21ECC886" w14:textId="4F4D6CB1" w:rsidR="00C21DEA" w:rsidRPr="00B50B40" w:rsidRDefault="00C21DEA" w:rsidP="000743F4">
      <w:pPr>
        <w:spacing w:after="120" w:line="240" w:lineRule="auto"/>
        <w:rPr>
          <w:rFonts w:ascii="Aptos" w:eastAsia="Calibri" w:hAnsi="Aptos" w:cs="Arial"/>
          <w:szCs w:val="22"/>
        </w:rPr>
      </w:pPr>
      <w:r w:rsidRPr="00B50B40">
        <w:rPr>
          <w:rFonts w:ascii="Aptos" w:eastAsia="Calibri" w:hAnsi="Aptos" w:cs="Arial"/>
          <w:szCs w:val="22"/>
        </w:rPr>
        <w:t xml:space="preserve">Responses to this solicitation were reviewed by </w:t>
      </w:r>
      <w:r w:rsidR="005E24D6" w:rsidRPr="00B50B40">
        <w:rPr>
          <w:rFonts w:ascii="Aptos" w:eastAsia="Calibri" w:hAnsi="Aptos" w:cs="Arial"/>
          <w:szCs w:val="22"/>
        </w:rPr>
        <w:t>the Solicitation Manager in collaboration with a Joint Evaluation Committee</w:t>
      </w:r>
      <w:r w:rsidRPr="00B50B40">
        <w:rPr>
          <w:rFonts w:ascii="Aptos" w:eastAsia="Calibri" w:hAnsi="Aptos" w:cs="Arial"/>
          <w:i/>
          <w:szCs w:val="22"/>
        </w:rPr>
        <w:t xml:space="preserve">, </w:t>
      </w:r>
      <w:r w:rsidRPr="00B50B40">
        <w:rPr>
          <w:rFonts w:ascii="Aptos" w:eastAsia="Calibri" w:hAnsi="Aptos" w:cs="Arial"/>
          <w:szCs w:val="22"/>
        </w:rPr>
        <w:t xml:space="preserve">which consisted of the following individuals: </w:t>
      </w:r>
    </w:p>
    <w:tbl>
      <w:tblPr>
        <w:tblStyle w:val="ListTable3-Accent1"/>
        <w:tblW w:w="10080"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shd w:val="clear" w:color="auto" w:fill="0067AC"/>
        <w:tblLook w:val="04A0" w:firstRow="1" w:lastRow="0" w:firstColumn="1" w:lastColumn="0" w:noHBand="0" w:noVBand="1"/>
      </w:tblPr>
      <w:tblGrid>
        <w:gridCol w:w="4765"/>
        <w:gridCol w:w="5315"/>
      </w:tblGrid>
      <w:tr w:rsidR="00C21DEA" w:rsidRPr="00B50B40" w14:paraId="326704C7" w14:textId="77777777" w:rsidTr="1BE6DAE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765" w:type="dxa"/>
            <w:tcBorders>
              <w:bottom w:val="none" w:sz="0" w:space="0" w:color="auto"/>
              <w:right w:val="none" w:sz="0" w:space="0" w:color="auto"/>
            </w:tcBorders>
            <w:shd w:val="clear" w:color="auto" w:fill="0067AC"/>
          </w:tcPr>
          <w:p w14:paraId="13D589DC" w14:textId="77777777" w:rsidR="00C21DEA" w:rsidRPr="00B50B40" w:rsidRDefault="00C21DEA" w:rsidP="00E862AC">
            <w:pPr>
              <w:spacing w:after="120"/>
              <w:rPr>
                <w:rFonts w:ascii="Aptos" w:eastAsia="Calibri" w:hAnsi="Aptos" w:cs="Arial"/>
                <w:b w:val="0"/>
                <w:szCs w:val="22"/>
                <w:highlight w:val="green"/>
              </w:rPr>
            </w:pPr>
            <w:r w:rsidRPr="00B50B40">
              <w:rPr>
                <w:rFonts w:ascii="Aptos" w:eastAsia="Calibri" w:hAnsi="Aptos" w:cs="Arial"/>
                <w:szCs w:val="22"/>
              </w:rPr>
              <w:t>Voting</w:t>
            </w:r>
          </w:p>
        </w:tc>
        <w:tc>
          <w:tcPr>
            <w:tcW w:w="5315" w:type="dxa"/>
            <w:shd w:val="clear" w:color="auto" w:fill="0067AC"/>
          </w:tcPr>
          <w:p w14:paraId="021673D9" w14:textId="6B86C4D6" w:rsidR="00C21DEA" w:rsidRPr="00B50B40" w:rsidRDefault="00C21DEA" w:rsidP="00E862AC">
            <w:pPr>
              <w:spacing w:after="120"/>
              <w:cnfStyle w:val="100000000000" w:firstRow="1" w:lastRow="0" w:firstColumn="0" w:lastColumn="0" w:oddVBand="0" w:evenVBand="0" w:oddHBand="0" w:evenHBand="0" w:firstRowFirstColumn="0" w:firstRowLastColumn="0" w:lastRowFirstColumn="0" w:lastRowLastColumn="0"/>
              <w:rPr>
                <w:rFonts w:ascii="Aptos" w:eastAsia="Calibri" w:hAnsi="Aptos" w:cs="Arial"/>
                <w:b w:val="0"/>
                <w:szCs w:val="22"/>
                <w:highlight w:val="green"/>
              </w:rPr>
            </w:pPr>
          </w:p>
        </w:tc>
      </w:tr>
      <w:tr w:rsidR="00C21DEA" w:rsidRPr="00B50B40" w14:paraId="5A93978F" w14:textId="77777777" w:rsidTr="1BE6D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Borders>
              <w:top w:val="none" w:sz="0" w:space="0" w:color="auto"/>
              <w:bottom w:val="none" w:sz="0" w:space="0" w:color="auto"/>
              <w:right w:val="none" w:sz="0" w:space="0" w:color="auto"/>
            </w:tcBorders>
            <w:shd w:val="clear" w:color="auto" w:fill="auto"/>
          </w:tcPr>
          <w:p w14:paraId="352F21EF" w14:textId="7B8EE156" w:rsidR="00C21DEA" w:rsidRPr="00B50B40" w:rsidRDefault="005E24D6" w:rsidP="002B5B9E">
            <w:pPr>
              <w:rPr>
                <w:rFonts w:ascii="Aptos" w:eastAsia="Calibri" w:hAnsi="Aptos" w:cs="Arial"/>
                <w:b w:val="0"/>
                <w:bCs w:val="0"/>
                <w:szCs w:val="22"/>
              </w:rPr>
            </w:pPr>
            <w:r w:rsidRPr="00B50B40">
              <w:rPr>
                <w:rFonts w:ascii="Aptos" w:eastAsia="Calibri" w:hAnsi="Aptos" w:cs="Arial"/>
                <w:b w:val="0"/>
                <w:bCs w:val="0"/>
                <w:szCs w:val="22"/>
              </w:rPr>
              <w:t>Marissa Gove, Category Specialist</w:t>
            </w:r>
          </w:p>
          <w:p w14:paraId="6C359DEC" w14:textId="1B509491" w:rsidR="00C21DEA" w:rsidRPr="00B50B40" w:rsidRDefault="005E24D6" w:rsidP="002B5B9E">
            <w:pPr>
              <w:rPr>
                <w:rFonts w:ascii="Aptos" w:eastAsia="Calibri" w:hAnsi="Aptos" w:cs="Arial"/>
                <w:b w:val="0"/>
                <w:bCs w:val="0"/>
                <w:szCs w:val="22"/>
              </w:rPr>
            </w:pPr>
            <w:r w:rsidRPr="00B50B40">
              <w:rPr>
                <w:rFonts w:ascii="Aptos" w:eastAsia="Calibri" w:hAnsi="Aptos" w:cs="Arial"/>
                <w:b w:val="0"/>
                <w:bCs w:val="0"/>
                <w:szCs w:val="22"/>
              </w:rPr>
              <w:t>DTMB - CPS</w:t>
            </w:r>
          </w:p>
        </w:tc>
        <w:tc>
          <w:tcPr>
            <w:tcW w:w="5315" w:type="dxa"/>
            <w:tcBorders>
              <w:top w:val="none" w:sz="0" w:space="0" w:color="auto"/>
              <w:bottom w:val="none" w:sz="0" w:space="0" w:color="auto"/>
            </w:tcBorders>
          </w:tcPr>
          <w:p w14:paraId="52D1ED90" w14:textId="414794C1" w:rsidR="00C21DEA" w:rsidRPr="00B50B40" w:rsidRDefault="005E24D6" w:rsidP="005E24D6">
            <w:pPr>
              <w:cnfStyle w:val="000000100000" w:firstRow="0" w:lastRow="0" w:firstColumn="0" w:lastColumn="0" w:oddVBand="0" w:evenVBand="0" w:oddHBand="1" w:evenHBand="0" w:firstRowFirstColumn="0" w:firstRowLastColumn="0" w:lastRowFirstColumn="0" w:lastRowLastColumn="0"/>
            </w:pPr>
            <w:r w:rsidRPr="1BE6DAE2">
              <w:rPr>
                <w:rFonts w:ascii="Aptos" w:eastAsia="Calibri" w:hAnsi="Aptos" w:cs="Arial"/>
              </w:rPr>
              <w:t>Amanda Miller</w:t>
            </w:r>
            <w:r w:rsidR="00CF49A1" w:rsidRPr="1BE6DAE2">
              <w:rPr>
                <w:rFonts w:ascii="Aptos" w:eastAsia="Calibri" w:hAnsi="Aptos" w:cs="Arial"/>
              </w:rPr>
              <w:t>,</w:t>
            </w:r>
            <w:r w:rsidR="6568B19B" w:rsidRPr="1BE6DAE2">
              <w:rPr>
                <w:rFonts w:ascii="Aptos" w:eastAsia="Calibri" w:hAnsi="Aptos" w:cs="Arial"/>
              </w:rPr>
              <w:t xml:space="preserve"> Deputy Commissioner of Games &amp; Marketing</w:t>
            </w:r>
            <w:r w:rsidR="00CF49A1" w:rsidRPr="1BE6DAE2">
              <w:rPr>
                <w:rFonts w:ascii="Aptos" w:eastAsia="Calibri" w:hAnsi="Aptos" w:cs="Arial"/>
              </w:rPr>
              <w:t xml:space="preserve"> </w:t>
            </w:r>
            <w:r w:rsidR="00F05BD6">
              <w:rPr>
                <w:rFonts w:ascii="Aptos" w:eastAsia="Calibri" w:hAnsi="Aptos" w:cs="Arial"/>
              </w:rPr>
              <w:br/>
              <w:t>MSL</w:t>
            </w:r>
          </w:p>
        </w:tc>
      </w:tr>
      <w:tr w:rsidR="00C21DEA" w:rsidRPr="00B50B40" w14:paraId="422DF49F" w14:textId="77777777" w:rsidTr="1BE6DAE2">
        <w:trPr>
          <w:trHeight w:val="557"/>
        </w:trPr>
        <w:tc>
          <w:tcPr>
            <w:cnfStyle w:val="001000000000" w:firstRow="0" w:lastRow="0" w:firstColumn="1" w:lastColumn="0" w:oddVBand="0" w:evenVBand="0" w:oddHBand="0" w:evenHBand="0" w:firstRowFirstColumn="0" w:firstRowLastColumn="0" w:lastRowFirstColumn="0" w:lastRowLastColumn="0"/>
            <w:tcW w:w="4765" w:type="dxa"/>
            <w:tcBorders>
              <w:right w:val="none" w:sz="0" w:space="0" w:color="auto"/>
            </w:tcBorders>
            <w:shd w:val="clear" w:color="auto" w:fill="auto"/>
          </w:tcPr>
          <w:p w14:paraId="63F0019C" w14:textId="2ED284AB" w:rsidR="00515602" w:rsidRPr="00B50B40" w:rsidRDefault="005E24D6" w:rsidP="00515602">
            <w:pPr>
              <w:rPr>
                <w:rFonts w:ascii="Aptos" w:eastAsia="Calibri" w:hAnsi="Aptos" w:cs="Arial"/>
                <w:b w:val="0"/>
                <w:bCs w:val="0"/>
                <w:szCs w:val="22"/>
              </w:rPr>
            </w:pPr>
            <w:r w:rsidRPr="00B50B40">
              <w:rPr>
                <w:rFonts w:ascii="Aptos" w:eastAsia="Calibri" w:hAnsi="Aptos" w:cs="Arial"/>
                <w:b w:val="0"/>
                <w:bCs w:val="0"/>
                <w:szCs w:val="22"/>
              </w:rPr>
              <w:t>Brenden Miller</w:t>
            </w:r>
            <w:r w:rsidR="00CF49A1">
              <w:rPr>
                <w:rFonts w:ascii="Aptos" w:eastAsia="Calibri" w:hAnsi="Aptos" w:cs="Arial"/>
                <w:b w:val="0"/>
                <w:bCs w:val="0"/>
                <w:szCs w:val="22"/>
              </w:rPr>
              <w:t xml:space="preserve">, </w:t>
            </w:r>
            <w:r w:rsidR="00A102B6">
              <w:rPr>
                <w:rFonts w:ascii="Aptos" w:eastAsia="Calibri" w:hAnsi="Aptos" w:cs="Arial"/>
                <w:b w:val="0"/>
                <w:bCs w:val="0"/>
                <w:szCs w:val="22"/>
              </w:rPr>
              <w:t>Advertising and Promotions Specialist</w:t>
            </w:r>
          </w:p>
          <w:p w14:paraId="4DC70B8D" w14:textId="6809E782" w:rsidR="00C21DEA" w:rsidRPr="00B50B40" w:rsidRDefault="005E24D6" w:rsidP="00515602">
            <w:pPr>
              <w:spacing w:after="120"/>
              <w:rPr>
                <w:rFonts w:ascii="Aptos" w:eastAsia="Calibri" w:hAnsi="Aptos" w:cs="Arial"/>
                <w:b w:val="0"/>
                <w:bCs w:val="0"/>
                <w:szCs w:val="22"/>
              </w:rPr>
            </w:pPr>
            <w:r w:rsidRPr="00B50B40">
              <w:rPr>
                <w:rFonts w:ascii="Aptos" w:eastAsia="Calibri" w:hAnsi="Aptos" w:cs="Arial"/>
                <w:b w:val="0"/>
                <w:bCs w:val="0"/>
                <w:szCs w:val="22"/>
              </w:rPr>
              <w:t>MSL</w:t>
            </w:r>
          </w:p>
        </w:tc>
        <w:tc>
          <w:tcPr>
            <w:tcW w:w="5315" w:type="dxa"/>
          </w:tcPr>
          <w:p w14:paraId="761C19AC" w14:textId="38F1EB76" w:rsidR="00515602" w:rsidRPr="00B50B40" w:rsidRDefault="005E24D6" w:rsidP="00515602">
            <w:pPr>
              <w:cnfStyle w:val="000000000000" w:firstRow="0" w:lastRow="0" w:firstColumn="0" w:lastColumn="0" w:oddVBand="0" w:evenVBand="0" w:oddHBand="0" w:evenHBand="0" w:firstRowFirstColumn="0" w:firstRowLastColumn="0" w:lastRowFirstColumn="0" w:lastRowLastColumn="0"/>
              <w:rPr>
                <w:rFonts w:ascii="Aptos" w:eastAsia="Calibri" w:hAnsi="Aptos" w:cs="Arial"/>
                <w:szCs w:val="22"/>
              </w:rPr>
            </w:pPr>
            <w:r w:rsidRPr="00B50B40">
              <w:rPr>
                <w:rFonts w:ascii="Aptos" w:eastAsia="Calibri" w:hAnsi="Aptos" w:cs="Arial"/>
                <w:szCs w:val="22"/>
              </w:rPr>
              <w:t>Jessica Mullen</w:t>
            </w:r>
            <w:r w:rsidR="00CF49A1">
              <w:rPr>
                <w:rFonts w:ascii="Aptos" w:eastAsia="Calibri" w:hAnsi="Aptos" w:cs="Arial"/>
                <w:szCs w:val="22"/>
              </w:rPr>
              <w:t xml:space="preserve">, </w:t>
            </w:r>
            <w:r w:rsidR="00A102B6">
              <w:rPr>
                <w:rFonts w:ascii="Aptos" w:eastAsia="Calibri" w:hAnsi="Aptos" w:cs="Arial"/>
                <w:szCs w:val="22"/>
              </w:rPr>
              <w:t>Director o</w:t>
            </w:r>
            <w:r w:rsidR="006813FD">
              <w:rPr>
                <w:rFonts w:ascii="Aptos" w:eastAsia="Calibri" w:hAnsi="Aptos" w:cs="Arial"/>
                <w:szCs w:val="22"/>
              </w:rPr>
              <w:t>f</w:t>
            </w:r>
            <w:r w:rsidR="00A102B6">
              <w:rPr>
                <w:rFonts w:ascii="Aptos" w:eastAsia="Calibri" w:hAnsi="Aptos" w:cs="Arial"/>
                <w:szCs w:val="22"/>
              </w:rPr>
              <w:t xml:space="preserve"> Compliance and Legal Affairs</w:t>
            </w:r>
          </w:p>
          <w:p w14:paraId="3A1E9459" w14:textId="3019834D" w:rsidR="00C21DEA" w:rsidRPr="00B50B40" w:rsidRDefault="005E24D6" w:rsidP="00321BB1">
            <w:pPr>
              <w:spacing w:after="120"/>
              <w:cnfStyle w:val="000000000000" w:firstRow="0" w:lastRow="0" w:firstColumn="0" w:lastColumn="0" w:oddVBand="0" w:evenVBand="0" w:oddHBand="0" w:evenHBand="0" w:firstRowFirstColumn="0" w:firstRowLastColumn="0" w:lastRowFirstColumn="0" w:lastRowLastColumn="0"/>
              <w:rPr>
                <w:rFonts w:ascii="Aptos" w:eastAsia="Calibri" w:hAnsi="Aptos" w:cs="Arial"/>
                <w:szCs w:val="22"/>
              </w:rPr>
            </w:pPr>
            <w:r w:rsidRPr="00B50B40">
              <w:rPr>
                <w:rFonts w:ascii="Aptos" w:eastAsia="Calibri" w:hAnsi="Aptos" w:cs="Arial"/>
                <w:szCs w:val="22"/>
              </w:rPr>
              <w:t>MSL</w:t>
            </w:r>
          </w:p>
        </w:tc>
      </w:tr>
    </w:tbl>
    <w:p w14:paraId="2532B60C" w14:textId="522A49BF" w:rsidR="00196EA9" w:rsidRPr="00CD12E6" w:rsidRDefault="0021331A" w:rsidP="00DA3F7C">
      <w:pPr>
        <w:pStyle w:val="ListParagraph"/>
        <w:numPr>
          <w:ilvl w:val="0"/>
          <w:numId w:val="4"/>
        </w:numPr>
        <w:spacing w:before="120" w:after="120"/>
        <w:ind w:left="360"/>
        <w:contextualSpacing w:val="0"/>
        <w:rPr>
          <w:rFonts w:ascii="Aptos" w:eastAsia="Calibri" w:hAnsi="Aptos" w:cs="Arial"/>
          <w:b/>
          <w:szCs w:val="22"/>
        </w:rPr>
      </w:pPr>
      <w:r>
        <w:rPr>
          <w:rFonts w:ascii="Aptos" w:eastAsia="Calibri" w:hAnsi="Aptos" w:cs="Arial"/>
          <w:b/>
          <w:szCs w:val="22"/>
        </w:rPr>
        <w:t xml:space="preserve">Technical </w:t>
      </w:r>
      <w:r w:rsidR="00196EA9" w:rsidRPr="00CD12E6">
        <w:rPr>
          <w:rFonts w:ascii="Aptos" w:eastAsia="Calibri" w:hAnsi="Aptos" w:cs="Arial"/>
          <w:b/>
          <w:szCs w:val="22"/>
        </w:rPr>
        <w:t xml:space="preserve">Evaluation </w:t>
      </w:r>
      <w:r w:rsidR="00B262D4" w:rsidRPr="00CD12E6">
        <w:rPr>
          <w:rFonts w:ascii="Aptos" w:eastAsia="Calibri" w:hAnsi="Aptos" w:cs="Arial"/>
          <w:b/>
          <w:szCs w:val="22"/>
        </w:rPr>
        <w:t>Results</w:t>
      </w:r>
    </w:p>
    <w:p w14:paraId="0A7BF2BD" w14:textId="0FDA95F7" w:rsidR="00787DFF" w:rsidRPr="00A10A43" w:rsidRDefault="00DC5FA8" w:rsidP="00DA3F7C">
      <w:pPr>
        <w:pStyle w:val="ListParagraph"/>
        <w:numPr>
          <w:ilvl w:val="0"/>
          <w:numId w:val="2"/>
        </w:numPr>
        <w:spacing w:after="120"/>
        <w:ind w:left="360"/>
        <w:contextualSpacing w:val="0"/>
        <w:rPr>
          <w:rFonts w:ascii="Aptos" w:eastAsia="Calibri" w:hAnsi="Aptos" w:cs="Arial"/>
          <w:b/>
          <w:color w:val="4472C4" w:themeColor="accent5"/>
          <w:szCs w:val="22"/>
        </w:rPr>
      </w:pPr>
      <w:r w:rsidRPr="00A10A43">
        <w:rPr>
          <w:rFonts w:ascii="Aptos" w:eastAsia="Calibri" w:hAnsi="Aptos" w:cs="Arial"/>
          <w:b/>
          <w:color w:val="4472C4" w:themeColor="accent5"/>
          <w:szCs w:val="22"/>
        </w:rPr>
        <w:t>Daniel Brian &amp; Associates, Inc.</w:t>
      </w:r>
    </w:p>
    <w:p w14:paraId="2FFE8B04" w14:textId="0DAF9DC9" w:rsidR="002E2801" w:rsidRPr="00CD12E6" w:rsidRDefault="005E17C2" w:rsidP="00C2238A">
      <w:pPr>
        <w:pStyle w:val="ListParagraph"/>
        <w:spacing w:after="120"/>
        <w:ind w:left="288"/>
        <w:contextualSpacing w:val="0"/>
        <w:rPr>
          <w:rFonts w:ascii="Aptos" w:eastAsia="Calibri" w:hAnsi="Aptos" w:cs="Arial"/>
          <w:szCs w:val="22"/>
        </w:rPr>
      </w:pPr>
      <w:r w:rsidRPr="00CD12E6">
        <w:rPr>
          <w:rFonts w:ascii="Aptos" w:eastAsia="Calibri" w:hAnsi="Aptos" w:cs="Arial"/>
          <w:szCs w:val="22"/>
        </w:rPr>
        <w:t>The</w:t>
      </w:r>
      <w:r w:rsidRPr="00B50B40">
        <w:rPr>
          <w:rFonts w:ascii="Aptos" w:eastAsia="Calibri" w:hAnsi="Aptos" w:cs="Arial"/>
          <w:szCs w:val="22"/>
        </w:rPr>
        <w:t xml:space="preserve"> Evaluation Team determined that </w:t>
      </w:r>
      <w:r w:rsidR="00CD12E6" w:rsidRPr="00CD12E6">
        <w:rPr>
          <w:rFonts w:ascii="Aptos" w:eastAsia="Calibri" w:hAnsi="Aptos" w:cs="Arial"/>
          <w:szCs w:val="22"/>
        </w:rPr>
        <w:t>Daniel Brian &amp; Associates, Inc.</w:t>
      </w:r>
      <w:r w:rsidRPr="00B50B40">
        <w:rPr>
          <w:rFonts w:ascii="Aptos" w:eastAsia="Calibri" w:hAnsi="Aptos" w:cs="Arial"/>
          <w:szCs w:val="22"/>
        </w:rPr>
        <w:t xml:space="preserve"> based on a score of </w:t>
      </w:r>
      <w:r w:rsidR="00EB09D6">
        <w:rPr>
          <w:rFonts w:ascii="Aptos" w:eastAsia="Calibri" w:hAnsi="Aptos" w:cs="Arial"/>
          <w:szCs w:val="22"/>
        </w:rPr>
        <w:t>204</w:t>
      </w:r>
      <w:r w:rsidRPr="00B50B40">
        <w:rPr>
          <w:rFonts w:ascii="Aptos" w:eastAsia="Calibri" w:hAnsi="Aptos" w:cs="Arial"/>
          <w:szCs w:val="22"/>
        </w:rPr>
        <w:t xml:space="preserve">, </w:t>
      </w:r>
      <w:r w:rsidR="00EB09D6">
        <w:rPr>
          <w:rFonts w:ascii="Aptos" w:eastAsia="Calibri" w:hAnsi="Aptos" w:cs="Arial"/>
          <w:szCs w:val="22"/>
        </w:rPr>
        <w:t xml:space="preserve">did not </w:t>
      </w:r>
      <w:r w:rsidRPr="00B50B40">
        <w:rPr>
          <w:rFonts w:ascii="Aptos" w:eastAsia="Calibri" w:hAnsi="Aptos" w:cs="Arial"/>
          <w:szCs w:val="22"/>
        </w:rPr>
        <w:t>meet the requirements of this RFP</w:t>
      </w:r>
      <w:r w:rsidR="004F3BA9" w:rsidRPr="00B50B40">
        <w:rPr>
          <w:rFonts w:ascii="Aptos" w:eastAsia="Calibri" w:hAnsi="Aptos" w:cs="Arial"/>
          <w:szCs w:val="22"/>
        </w:rPr>
        <w:t>.</w:t>
      </w:r>
      <w:r w:rsidR="004B575D" w:rsidRPr="00B50B40">
        <w:rPr>
          <w:rFonts w:ascii="Aptos" w:eastAsia="Calibri" w:hAnsi="Aptos" w:cs="Arial"/>
          <w:szCs w:val="22"/>
        </w:rPr>
        <w:t xml:space="preserve"> </w:t>
      </w:r>
      <w:r w:rsidR="002E2801" w:rsidRPr="00B50B40">
        <w:rPr>
          <w:rFonts w:ascii="Aptos" w:eastAsia="Calibri" w:hAnsi="Aptos" w:cs="Arial"/>
          <w:szCs w:val="22"/>
        </w:rPr>
        <w:t xml:space="preserve">This determination was accomplished </w:t>
      </w:r>
      <w:r w:rsidR="002E2801" w:rsidRPr="00CD12E6">
        <w:rPr>
          <w:rFonts w:ascii="Aptos" w:eastAsia="Calibri" w:hAnsi="Aptos" w:cs="Arial"/>
          <w:szCs w:val="22"/>
        </w:rPr>
        <w:t xml:space="preserve">by evaluating their responses to the </w:t>
      </w:r>
      <w:r w:rsidR="004478A6" w:rsidRPr="00CD12E6">
        <w:rPr>
          <w:rFonts w:ascii="Aptos" w:eastAsia="Calibri" w:hAnsi="Aptos" w:cs="Arial"/>
          <w:szCs w:val="22"/>
        </w:rPr>
        <w:t>Technical Evaluation C</w:t>
      </w:r>
      <w:r w:rsidR="002E2801" w:rsidRPr="00CD12E6">
        <w:rPr>
          <w:rFonts w:ascii="Aptos" w:eastAsia="Calibri" w:hAnsi="Aptos" w:cs="Arial"/>
          <w:szCs w:val="22"/>
        </w:rPr>
        <w:t>riteria.</w:t>
      </w:r>
    </w:p>
    <w:p w14:paraId="1BE40D71" w14:textId="71999A2A" w:rsidR="003177EC" w:rsidRPr="00CD12E6" w:rsidRDefault="00CD12E6"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Vendor Questions Worksheet (Sections 1 – 4, 6 –13)</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CF49A1">
        <w:rPr>
          <w:rFonts w:ascii="Aptos" w:eastAsia="Calibri" w:hAnsi="Aptos" w:cs="Arial"/>
          <w:b/>
          <w:bCs/>
          <w:szCs w:val="22"/>
        </w:rPr>
        <w:t>10</w:t>
      </w:r>
      <w:r w:rsidRPr="00CD12E6">
        <w:rPr>
          <w:rFonts w:ascii="Aptos" w:eastAsia="Calibri" w:hAnsi="Aptos" w:cs="Arial"/>
          <w:b/>
          <w:bCs/>
          <w:szCs w:val="22"/>
        </w:rPr>
        <w:t>/10</w:t>
      </w:r>
    </w:p>
    <w:p w14:paraId="72C5CD06" w14:textId="10563204" w:rsidR="002E2801" w:rsidRPr="00CF49A1" w:rsidRDefault="00A228BA" w:rsidP="00CF49A1">
      <w:pPr>
        <w:pStyle w:val="ListParagraph"/>
        <w:spacing w:after="120"/>
        <w:contextualSpacing w:val="0"/>
        <w:rPr>
          <w:rFonts w:ascii="Aptos" w:eastAsia="Calibri" w:hAnsi="Aptos" w:cs="Arial"/>
          <w:szCs w:val="22"/>
        </w:rPr>
      </w:pPr>
      <w:r w:rsidRPr="00CD12E6">
        <w:rPr>
          <w:rFonts w:ascii="Aptos" w:eastAsia="Calibri" w:hAnsi="Aptos" w:cs="Arial"/>
          <w:szCs w:val="22"/>
        </w:rPr>
        <w:t>The</w:t>
      </w:r>
      <w:r w:rsidR="00E61D59" w:rsidRPr="00CD12E6">
        <w:rPr>
          <w:rFonts w:ascii="Aptos" w:eastAsia="Calibri" w:hAnsi="Aptos" w:cs="Arial"/>
          <w:szCs w:val="22"/>
        </w:rPr>
        <w:t xml:space="preserve"> Evaluation Tea</w:t>
      </w:r>
      <w:r w:rsidR="00E61D59" w:rsidRPr="00CF49A1">
        <w:rPr>
          <w:rFonts w:ascii="Aptos" w:eastAsia="Calibri" w:hAnsi="Aptos" w:cs="Arial"/>
          <w:szCs w:val="22"/>
        </w:rPr>
        <w:t xml:space="preserve">m determined that </w:t>
      </w:r>
      <w:r w:rsidR="00F42776" w:rsidRPr="00CF49A1">
        <w:rPr>
          <w:rFonts w:ascii="Aptos" w:eastAsia="Calibri" w:hAnsi="Aptos" w:cs="Arial"/>
          <w:szCs w:val="22"/>
        </w:rPr>
        <w:t>overall</w:t>
      </w:r>
      <w:r w:rsidR="008250D4" w:rsidRPr="00CF49A1">
        <w:rPr>
          <w:rFonts w:ascii="Aptos" w:eastAsia="Calibri" w:hAnsi="Aptos" w:cs="Arial"/>
          <w:szCs w:val="22"/>
        </w:rPr>
        <w:t>,</w:t>
      </w:r>
      <w:r w:rsidR="00E61D59" w:rsidRPr="00CF49A1">
        <w:rPr>
          <w:rFonts w:ascii="Aptos" w:eastAsia="Calibri" w:hAnsi="Aptos" w:cs="Arial"/>
          <w:szCs w:val="22"/>
        </w:rPr>
        <w:t xml:space="preserve"> the responses were satisfactory</w:t>
      </w:r>
      <w:r w:rsidR="00CF49A1" w:rsidRPr="00CF49A1">
        <w:rPr>
          <w:rFonts w:ascii="Aptos" w:eastAsia="Calibri" w:hAnsi="Aptos" w:cs="Arial"/>
          <w:szCs w:val="22"/>
        </w:rPr>
        <w:t xml:space="preserve"> for these sections.</w:t>
      </w:r>
    </w:p>
    <w:p w14:paraId="42E322AD" w14:textId="75BF4179" w:rsidR="003961FB" w:rsidRPr="00CD12E6" w:rsidRDefault="00CD12E6"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Vendor Questions Worksheet (Section 5 – Experience)</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CF49A1">
        <w:rPr>
          <w:rFonts w:ascii="Aptos" w:eastAsia="Calibri" w:hAnsi="Aptos" w:cs="Arial"/>
          <w:b/>
          <w:bCs/>
          <w:szCs w:val="22"/>
        </w:rPr>
        <w:t>42</w:t>
      </w:r>
      <w:r w:rsidRPr="00CD12E6">
        <w:rPr>
          <w:rFonts w:ascii="Aptos" w:eastAsia="Calibri" w:hAnsi="Aptos" w:cs="Arial"/>
          <w:b/>
          <w:bCs/>
          <w:szCs w:val="22"/>
        </w:rPr>
        <w:t>/75</w:t>
      </w:r>
    </w:p>
    <w:p w14:paraId="4F0C75C9" w14:textId="6C856169" w:rsidR="00773A5A" w:rsidRPr="00A539E9" w:rsidRDefault="00773A5A" w:rsidP="003B7600">
      <w:pPr>
        <w:pStyle w:val="ListParagraph"/>
        <w:contextualSpacing w:val="0"/>
        <w:rPr>
          <w:rFonts w:ascii="Aptos" w:eastAsia="Calibri" w:hAnsi="Aptos" w:cs="Arial"/>
          <w:szCs w:val="22"/>
        </w:rPr>
      </w:pPr>
      <w:r w:rsidRPr="00CD12E6">
        <w:rPr>
          <w:rFonts w:ascii="Aptos" w:eastAsia="Calibri" w:hAnsi="Aptos" w:cs="Arial"/>
          <w:szCs w:val="22"/>
        </w:rPr>
        <w:t xml:space="preserve">The Evaluation Team determined that </w:t>
      </w:r>
      <w:r w:rsidR="00A25B6A" w:rsidRPr="00CF49A1">
        <w:rPr>
          <w:rFonts w:ascii="Aptos" w:eastAsia="Calibri" w:hAnsi="Aptos" w:cs="Arial"/>
          <w:szCs w:val="22"/>
        </w:rPr>
        <w:t>overall,</w:t>
      </w:r>
      <w:r w:rsidRPr="00CF49A1">
        <w:rPr>
          <w:rFonts w:ascii="Aptos" w:eastAsia="Calibri" w:hAnsi="Aptos" w:cs="Arial"/>
          <w:szCs w:val="22"/>
        </w:rPr>
        <w:t xml:space="preserve"> the responses were mostly satisfactory, but the following deficiencies were </w:t>
      </w:r>
      <w:r w:rsidRPr="00A539E9">
        <w:rPr>
          <w:rFonts w:ascii="Aptos" w:eastAsia="Calibri" w:hAnsi="Aptos" w:cs="Arial"/>
          <w:szCs w:val="22"/>
        </w:rPr>
        <w:t>noted:</w:t>
      </w:r>
    </w:p>
    <w:p w14:paraId="33C6CFF0" w14:textId="52BE0B64" w:rsidR="002077B6" w:rsidRPr="00A539E9" w:rsidRDefault="00826B58" w:rsidP="00DA3F7C">
      <w:pPr>
        <w:pStyle w:val="ListParagraph"/>
        <w:numPr>
          <w:ilvl w:val="0"/>
          <w:numId w:val="6"/>
        </w:numPr>
        <w:spacing w:before="120" w:after="120"/>
        <w:contextualSpacing w:val="0"/>
        <w:rPr>
          <w:rFonts w:ascii="Aptos" w:eastAsia="Calibri" w:hAnsi="Aptos" w:cs="Arial"/>
          <w:szCs w:val="22"/>
        </w:rPr>
      </w:pPr>
      <w:r w:rsidRPr="00A539E9">
        <w:rPr>
          <w:rFonts w:ascii="Aptos" w:eastAsia="Calibri" w:hAnsi="Aptos" w:cs="Arial"/>
          <w:szCs w:val="22"/>
        </w:rPr>
        <w:t>Section 2, Prior Experience, A, Experience 2: Bidder provided an inaccurate representation of this experience.</w:t>
      </w:r>
    </w:p>
    <w:p w14:paraId="0FB9EAC3" w14:textId="3905AB87" w:rsidR="00826B58" w:rsidRPr="00A539E9" w:rsidRDefault="00826B58" w:rsidP="00DA3F7C">
      <w:pPr>
        <w:pStyle w:val="ListParagraph"/>
        <w:numPr>
          <w:ilvl w:val="0"/>
          <w:numId w:val="6"/>
        </w:numPr>
        <w:spacing w:before="120" w:after="120"/>
        <w:contextualSpacing w:val="0"/>
        <w:rPr>
          <w:rFonts w:ascii="Aptos" w:eastAsia="Calibri" w:hAnsi="Aptos" w:cs="Arial"/>
          <w:szCs w:val="22"/>
        </w:rPr>
      </w:pPr>
      <w:r w:rsidRPr="00A539E9">
        <w:rPr>
          <w:rFonts w:ascii="Aptos" w:eastAsia="Calibri" w:hAnsi="Aptos" w:cs="Arial"/>
          <w:szCs w:val="22"/>
        </w:rPr>
        <w:t>Section 2, Prior Experience, B, Experience 1: The campaign budget provided did not represent this specific project.</w:t>
      </w:r>
    </w:p>
    <w:p w14:paraId="67170B34" w14:textId="50AF2862" w:rsidR="00826B58" w:rsidRPr="00A539E9" w:rsidRDefault="00826B58" w:rsidP="00DA3F7C">
      <w:pPr>
        <w:pStyle w:val="ListParagraph"/>
        <w:numPr>
          <w:ilvl w:val="0"/>
          <w:numId w:val="6"/>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B, Experience 2: </w:t>
      </w:r>
      <w:r w:rsidR="00F34FDD" w:rsidRPr="00F34FDD">
        <w:rPr>
          <w:rFonts w:ascii="Aptos" w:eastAsia="Calibri" w:hAnsi="Aptos" w:cs="Arial"/>
          <w:szCs w:val="22"/>
        </w:rPr>
        <w:t>Bidder did not demonstrate the required experience in repositioning or reintroducing a mature retail product. The project submitted for Section B was the same project identified in Section A as a new product launch and was not shown to meet the distinct requirements of Section B.</w:t>
      </w:r>
    </w:p>
    <w:p w14:paraId="4FC5F85B" w14:textId="08AD331E" w:rsidR="00826B58" w:rsidRPr="00A539E9" w:rsidRDefault="00826B58" w:rsidP="00DA3F7C">
      <w:pPr>
        <w:pStyle w:val="ListParagraph"/>
        <w:numPr>
          <w:ilvl w:val="0"/>
          <w:numId w:val="6"/>
        </w:numPr>
        <w:spacing w:before="120" w:after="120"/>
        <w:contextualSpacing w:val="0"/>
        <w:rPr>
          <w:rFonts w:ascii="Aptos" w:eastAsia="Calibri" w:hAnsi="Aptos" w:cs="Arial"/>
          <w:szCs w:val="22"/>
        </w:rPr>
      </w:pPr>
      <w:r w:rsidRPr="00A539E9">
        <w:rPr>
          <w:rFonts w:ascii="Aptos" w:eastAsia="Calibri" w:hAnsi="Aptos" w:cs="Arial"/>
          <w:szCs w:val="22"/>
        </w:rPr>
        <w:t>Section 2, Prior Experience, C, Experience 1:</w:t>
      </w:r>
      <w:r w:rsidR="00082A79">
        <w:rPr>
          <w:rFonts w:ascii="Aptos" w:eastAsia="Calibri" w:hAnsi="Aptos" w:cs="Arial"/>
          <w:szCs w:val="22"/>
        </w:rPr>
        <w:t xml:space="preserve"> </w:t>
      </w:r>
      <w:r w:rsidRPr="00A539E9">
        <w:rPr>
          <w:rFonts w:ascii="Aptos" w:eastAsia="Calibri" w:hAnsi="Aptos" w:cs="Arial"/>
          <w:szCs w:val="22"/>
        </w:rPr>
        <w:t>Bidder misrepresented their involvement in conceptualization and development of this experience, and the budget did not represent this specific project.</w:t>
      </w:r>
    </w:p>
    <w:p w14:paraId="0F880DC7" w14:textId="380C4D10" w:rsidR="00826B58" w:rsidRPr="00A539E9" w:rsidRDefault="00826B58" w:rsidP="00DA3F7C">
      <w:pPr>
        <w:pStyle w:val="ListParagraph"/>
        <w:numPr>
          <w:ilvl w:val="0"/>
          <w:numId w:val="6"/>
        </w:numPr>
        <w:spacing w:before="120" w:after="120"/>
        <w:contextualSpacing w:val="0"/>
        <w:rPr>
          <w:rFonts w:ascii="Aptos" w:eastAsia="Calibri" w:hAnsi="Aptos" w:cs="Arial"/>
          <w:szCs w:val="22"/>
        </w:rPr>
      </w:pPr>
      <w:r w:rsidRPr="00A539E9">
        <w:rPr>
          <w:rFonts w:ascii="Aptos" w:eastAsia="Calibri" w:hAnsi="Aptos" w:cs="Arial"/>
          <w:szCs w:val="22"/>
        </w:rPr>
        <w:t>Section 2, Prior Experience, C, Experience 2: The campaign budget did not match the timeframe of the project, and the experience is not relevant to this RFP.</w:t>
      </w:r>
    </w:p>
    <w:p w14:paraId="10FB0A90" w14:textId="5FBE0272" w:rsidR="00826B58" w:rsidRPr="00A539E9" w:rsidRDefault="00826B58" w:rsidP="00DA3F7C">
      <w:pPr>
        <w:pStyle w:val="ListParagraph"/>
        <w:numPr>
          <w:ilvl w:val="0"/>
          <w:numId w:val="6"/>
        </w:numPr>
        <w:spacing w:before="120" w:after="120"/>
        <w:contextualSpacing w:val="0"/>
        <w:rPr>
          <w:rFonts w:ascii="Aptos" w:eastAsia="Calibri" w:hAnsi="Aptos" w:cs="Arial"/>
          <w:szCs w:val="22"/>
        </w:rPr>
      </w:pPr>
      <w:r w:rsidRPr="00A539E9">
        <w:rPr>
          <w:rFonts w:ascii="Aptos" w:eastAsia="Calibri" w:hAnsi="Aptos" w:cs="Arial"/>
          <w:szCs w:val="22"/>
        </w:rPr>
        <w:lastRenderedPageBreak/>
        <w:t>Section 2, Prior Experience, D, Experience 2: Bidder’s experience was not within the last 4 years.</w:t>
      </w:r>
    </w:p>
    <w:p w14:paraId="5D021BC5" w14:textId="13450564" w:rsidR="00826B58" w:rsidRPr="00A539E9" w:rsidRDefault="00826B58" w:rsidP="00DA3F7C">
      <w:pPr>
        <w:pStyle w:val="ListParagraph"/>
        <w:numPr>
          <w:ilvl w:val="0"/>
          <w:numId w:val="6"/>
        </w:numPr>
        <w:spacing w:before="120" w:after="120"/>
        <w:contextualSpacing w:val="0"/>
        <w:rPr>
          <w:rFonts w:ascii="Aptos" w:eastAsia="Calibri" w:hAnsi="Aptos" w:cs="Arial"/>
          <w:szCs w:val="22"/>
        </w:rPr>
      </w:pPr>
      <w:r w:rsidRPr="00A539E9">
        <w:rPr>
          <w:rFonts w:ascii="Aptos" w:eastAsia="Calibri" w:hAnsi="Aptos" w:cs="Arial"/>
          <w:szCs w:val="22"/>
        </w:rPr>
        <w:t>Section 2, Prior Experience, E, Experience 1: The campaign budget was not for this specific project, and the experience lacked information on radio and broadcast television.</w:t>
      </w:r>
    </w:p>
    <w:p w14:paraId="65186256" w14:textId="1ADDA463" w:rsidR="00826B58" w:rsidRPr="00A539E9" w:rsidRDefault="00826B58" w:rsidP="00DA3F7C">
      <w:pPr>
        <w:pStyle w:val="ListParagraph"/>
        <w:numPr>
          <w:ilvl w:val="0"/>
          <w:numId w:val="6"/>
        </w:numPr>
        <w:spacing w:before="120" w:after="120"/>
        <w:contextualSpacing w:val="0"/>
        <w:rPr>
          <w:rFonts w:ascii="Aptos" w:eastAsia="Calibri" w:hAnsi="Aptos" w:cs="Arial"/>
          <w:szCs w:val="22"/>
        </w:rPr>
      </w:pPr>
      <w:r w:rsidRPr="00A539E9">
        <w:rPr>
          <w:rFonts w:ascii="Aptos" w:eastAsia="Calibri" w:hAnsi="Aptos" w:cs="Arial"/>
          <w:szCs w:val="22"/>
        </w:rPr>
        <w:t>Section 2, Prior Experience, E, Experience 2: The campaign budget was not for this specific project, and the experience lacked information on radio and broadcast television.</w:t>
      </w:r>
    </w:p>
    <w:p w14:paraId="2303CD67" w14:textId="290D261A" w:rsidR="00826B58" w:rsidRPr="00A539E9" w:rsidRDefault="00826B58" w:rsidP="00DA3F7C">
      <w:pPr>
        <w:pStyle w:val="ListParagraph"/>
        <w:numPr>
          <w:ilvl w:val="0"/>
          <w:numId w:val="6"/>
        </w:numPr>
        <w:spacing w:before="120" w:after="120"/>
        <w:contextualSpacing w:val="0"/>
        <w:rPr>
          <w:rFonts w:ascii="Aptos" w:eastAsia="Calibri" w:hAnsi="Aptos" w:cs="Arial"/>
          <w:szCs w:val="22"/>
        </w:rPr>
      </w:pPr>
      <w:r w:rsidRPr="00A539E9">
        <w:rPr>
          <w:rFonts w:ascii="Aptos" w:eastAsia="Calibri" w:hAnsi="Aptos" w:cs="Arial"/>
          <w:szCs w:val="22"/>
        </w:rPr>
        <w:t>Section 2, Prior Experience, F, Experience 1: Many of the creative examples were digital assets only, and it was unclear if the campaign budget represented the actual project.</w:t>
      </w:r>
    </w:p>
    <w:p w14:paraId="26D4C3EA" w14:textId="6E2578C6" w:rsidR="00A539E9" w:rsidRPr="00BF7051" w:rsidRDefault="00A539E9" w:rsidP="00DA3F7C">
      <w:pPr>
        <w:pStyle w:val="ListParagraph"/>
        <w:numPr>
          <w:ilvl w:val="0"/>
          <w:numId w:val="6"/>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F, Experience 2: The budget was not representative of the project, some of the creative examples provided were not point-of-sale, and this </w:t>
      </w:r>
      <w:r w:rsidRPr="00BF7051">
        <w:rPr>
          <w:rFonts w:ascii="Aptos" w:eastAsia="Calibri" w:hAnsi="Aptos" w:cs="Arial"/>
          <w:szCs w:val="22"/>
        </w:rPr>
        <w:t>project was not representative of the size and scope of this RFP.</w:t>
      </w:r>
    </w:p>
    <w:p w14:paraId="1A6D8A33" w14:textId="3913FF89" w:rsidR="002077B6" w:rsidRPr="00BF7051" w:rsidRDefault="00CD12E6" w:rsidP="00DA3F7C">
      <w:pPr>
        <w:pStyle w:val="ListParagraph"/>
        <w:numPr>
          <w:ilvl w:val="1"/>
          <w:numId w:val="2"/>
        </w:numPr>
        <w:ind w:left="720"/>
        <w:contextualSpacing w:val="0"/>
        <w:rPr>
          <w:rFonts w:ascii="Aptos" w:eastAsia="Calibri" w:hAnsi="Aptos" w:cs="Arial"/>
          <w:b/>
          <w:bCs/>
          <w:szCs w:val="22"/>
        </w:rPr>
      </w:pPr>
      <w:r w:rsidRPr="00BF7051">
        <w:rPr>
          <w:rFonts w:ascii="Aptos" w:eastAsia="Calibri" w:hAnsi="Aptos" w:cs="Arial"/>
          <w:b/>
          <w:bCs/>
          <w:szCs w:val="22"/>
        </w:rPr>
        <w:t>Schedule A – Statement of Work (Section 1 – Requirements)</w:t>
      </w:r>
      <w:r w:rsidRPr="00BF7051">
        <w:rPr>
          <w:rFonts w:ascii="Aptos" w:eastAsia="Calibri" w:hAnsi="Aptos" w:cs="Arial"/>
          <w:b/>
          <w:bCs/>
          <w:szCs w:val="22"/>
        </w:rPr>
        <w:tab/>
      </w:r>
      <w:r w:rsidRPr="00BF7051">
        <w:rPr>
          <w:rFonts w:ascii="Aptos" w:eastAsia="Calibri" w:hAnsi="Aptos" w:cs="Arial"/>
          <w:b/>
          <w:bCs/>
          <w:szCs w:val="22"/>
        </w:rPr>
        <w:tab/>
      </w:r>
      <w:r w:rsidRPr="00BF7051">
        <w:rPr>
          <w:rFonts w:ascii="Aptos" w:eastAsia="Calibri" w:hAnsi="Aptos" w:cs="Arial"/>
          <w:b/>
          <w:bCs/>
          <w:szCs w:val="22"/>
        </w:rPr>
        <w:tab/>
      </w:r>
      <w:r w:rsidR="00CF49A1" w:rsidRPr="00BF7051">
        <w:rPr>
          <w:rFonts w:ascii="Aptos" w:eastAsia="Calibri" w:hAnsi="Aptos" w:cs="Arial"/>
          <w:b/>
          <w:bCs/>
          <w:szCs w:val="22"/>
        </w:rPr>
        <w:t>60</w:t>
      </w:r>
      <w:r w:rsidRPr="00BF7051">
        <w:rPr>
          <w:rFonts w:ascii="Aptos" w:eastAsia="Calibri" w:hAnsi="Aptos" w:cs="Arial"/>
          <w:b/>
          <w:bCs/>
          <w:szCs w:val="22"/>
        </w:rPr>
        <w:t>/80</w:t>
      </w:r>
    </w:p>
    <w:p w14:paraId="0EBF8D75" w14:textId="16A2F0C4" w:rsidR="00C8343A" w:rsidRPr="00BF7051" w:rsidRDefault="00C8343A" w:rsidP="00C8343A">
      <w:pPr>
        <w:pStyle w:val="ListParagraph"/>
        <w:contextualSpacing w:val="0"/>
        <w:rPr>
          <w:rFonts w:ascii="Aptos" w:eastAsia="Calibri" w:hAnsi="Aptos" w:cs="Arial"/>
          <w:szCs w:val="22"/>
        </w:rPr>
      </w:pPr>
      <w:r w:rsidRPr="00BF7051">
        <w:rPr>
          <w:rFonts w:ascii="Aptos" w:eastAsia="Calibri" w:hAnsi="Aptos" w:cs="Arial"/>
          <w:szCs w:val="22"/>
        </w:rPr>
        <w:t xml:space="preserve">The Evaluation Team determined that </w:t>
      </w:r>
      <w:r w:rsidR="00A25B6A" w:rsidRPr="00BF7051">
        <w:rPr>
          <w:rFonts w:ascii="Aptos" w:eastAsia="Calibri" w:hAnsi="Aptos" w:cs="Arial"/>
          <w:szCs w:val="22"/>
        </w:rPr>
        <w:t>overall,</w:t>
      </w:r>
      <w:r w:rsidRPr="00BF7051">
        <w:rPr>
          <w:rFonts w:ascii="Aptos" w:eastAsia="Calibri" w:hAnsi="Aptos" w:cs="Arial"/>
          <w:szCs w:val="22"/>
        </w:rPr>
        <w:t xml:space="preserve"> the responses were mostly satisfactory, but the following deficiencies were noted:</w:t>
      </w:r>
    </w:p>
    <w:p w14:paraId="7FAE9270" w14:textId="3E965F63" w:rsidR="002077B6" w:rsidRPr="00BF7051" w:rsidRDefault="00FD7EEC" w:rsidP="00DA3F7C">
      <w:pPr>
        <w:pStyle w:val="ListParagraph"/>
        <w:numPr>
          <w:ilvl w:val="0"/>
          <w:numId w:val="7"/>
        </w:numPr>
        <w:spacing w:before="120" w:after="120"/>
        <w:contextualSpacing w:val="0"/>
        <w:rPr>
          <w:rFonts w:ascii="Aptos" w:eastAsia="Calibri" w:hAnsi="Aptos" w:cs="Arial"/>
          <w:szCs w:val="22"/>
        </w:rPr>
      </w:pPr>
      <w:r w:rsidRPr="00BF7051">
        <w:rPr>
          <w:rFonts w:ascii="Aptos" w:eastAsia="Calibri" w:hAnsi="Aptos" w:cs="Arial"/>
          <w:szCs w:val="22"/>
        </w:rPr>
        <w:t xml:space="preserve">Section 1.1.A, Marketing Strategy: </w:t>
      </w:r>
      <w:r w:rsidR="00BF7051" w:rsidRPr="00BF7051">
        <w:rPr>
          <w:rFonts w:ascii="Aptos" w:eastAsia="Calibri" w:hAnsi="Aptos" w:cs="Arial"/>
          <w:szCs w:val="22"/>
        </w:rPr>
        <w:t>Information provided was a misrepresentation of the Lottery analysis and the bidder's answer was limited to their plan for digital advertising.</w:t>
      </w:r>
    </w:p>
    <w:p w14:paraId="1C93731F" w14:textId="03CA6334" w:rsidR="00FD7EEC" w:rsidRPr="00BF7051" w:rsidRDefault="00FD7EEC" w:rsidP="00DA3F7C">
      <w:pPr>
        <w:pStyle w:val="ListParagraph"/>
        <w:numPr>
          <w:ilvl w:val="0"/>
          <w:numId w:val="7"/>
        </w:numPr>
        <w:spacing w:before="120" w:after="120"/>
        <w:contextualSpacing w:val="0"/>
        <w:rPr>
          <w:rFonts w:ascii="Aptos" w:eastAsia="Calibri" w:hAnsi="Aptos" w:cs="Arial"/>
          <w:szCs w:val="22"/>
        </w:rPr>
      </w:pPr>
      <w:r w:rsidRPr="00BF7051">
        <w:rPr>
          <w:rFonts w:ascii="Aptos" w:eastAsia="Calibri" w:hAnsi="Aptos" w:cs="Arial"/>
          <w:szCs w:val="22"/>
        </w:rPr>
        <w:t xml:space="preserve">Section 1.1.B, Media: </w:t>
      </w:r>
      <w:r w:rsidR="00BF7051" w:rsidRPr="00BF7051">
        <w:rPr>
          <w:rFonts w:ascii="Aptos" w:eastAsia="Calibri" w:hAnsi="Aptos" w:cs="Arial"/>
          <w:szCs w:val="22"/>
        </w:rPr>
        <w:t>Information provided was a misrepresentation of Lottery statistic facts, and the bidder failed to provide an evaluation of all media vehicles.</w:t>
      </w:r>
    </w:p>
    <w:p w14:paraId="0793AA84" w14:textId="6619F2EE" w:rsidR="00FD7EEC" w:rsidRPr="00BF7051" w:rsidRDefault="00FD7EEC" w:rsidP="00DA3F7C">
      <w:pPr>
        <w:pStyle w:val="ListParagraph"/>
        <w:numPr>
          <w:ilvl w:val="0"/>
          <w:numId w:val="7"/>
        </w:numPr>
        <w:spacing w:before="120" w:after="120"/>
        <w:contextualSpacing w:val="0"/>
        <w:rPr>
          <w:rFonts w:ascii="Aptos" w:eastAsia="Calibri" w:hAnsi="Aptos" w:cs="Arial"/>
          <w:szCs w:val="22"/>
        </w:rPr>
      </w:pPr>
      <w:r w:rsidRPr="00BF7051">
        <w:rPr>
          <w:rFonts w:ascii="Aptos" w:eastAsia="Calibri" w:hAnsi="Aptos" w:cs="Arial"/>
          <w:szCs w:val="22"/>
        </w:rPr>
        <w:t xml:space="preserve">Section 1.1.C, Creative: </w:t>
      </w:r>
      <w:r w:rsidR="00BF7051" w:rsidRPr="00BF7051">
        <w:rPr>
          <w:rFonts w:ascii="Aptos" w:eastAsia="Calibri" w:hAnsi="Aptos" w:cs="Arial"/>
          <w:szCs w:val="22"/>
        </w:rPr>
        <w:t>Bidder failed to include all media types in their response.</w:t>
      </w:r>
    </w:p>
    <w:p w14:paraId="3B283380" w14:textId="274D6A1D" w:rsidR="00FD7EEC" w:rsidRPr="00BF7051" w:rsidRDefault="00FD7EEC" w:rsidP="00DA3F7C">
      <w:pPr>
        <w:pStyle w:val="ListParagraph"/>
        <w:numPr>
          <w:ilvl w:val="0"/>
          <w:numId w:val="7"/>
        </w:numPr>
        <w:spacing w:before="120" w:after="120"/>
        <w:contextualSpacing w:val="0"/>
        <w:rPr>
          <w:rFonts w:ascii="Aptos" w:eastAsia="Calibri" w:hAnsi="Aptos" w:cs="Arial"/>
          <w:szCs w:val="22"/>
        </w:rPr>
      </w:pPr>
      <w:r w:rsidRPr="00BF7051">
        <w:rPr>
          <w:rFonts w:ascii="Aptos" w:eastAsia="Calibri" w:hAnsi="Aptos" w:cs="Arial"/>
          <w:szCs w:val="22"/>
        </w:rPr>
        <w:t>Section 1.1.D, Production:</w:t>
      </w:r>
      <w:r w:rsidR="00BF7051" w:rsidRPr="00BF7051">
        <w:t xml:space="preserve"> </w:t>
      </w:r>
      <w:r w:rsidR="00BF7051" w:rsidRPr="00BF7051">
        <w:rPr>
          <w:rFonts w:ascii="Aptos" w:eastAsia="Calibri" w:hAnsi="Aptos" w:cs="Arial"/>
          <w:szCs w:val="22"/>
        </w:rPr>
        <w:t>Bidder's plan lacked detail on arranging the packing and shipping of materials, and the Lottery facts provided were inaccurate.</w:t>
      </w:r>
    </w:p>
    <w:p w14:paraId="091EB77E" w14:textId="0F737E73" w:rsidR="00FD7EEC" w:rsidRPr="00BF7051" w:rsidRDefault="00FD7EEC" w:rsidP="00DA3F7C">
      <w:pPr>
        <w:pStyle w:val="ListParagraph"/>
        <w:numPr>
          <w:ilvl w:val="0"/>
          <w:numId w:val="7"/>
        </w:numPr>
        <w:spacing w:before="120" w:after="120"/>
        <w:contextualSpacing w:val="0"/>
        <w:rPr>
          <w:rFonts w:ascii="Aptos" w:eastAsia="Calibri" w:hAnsi="Aptos" w:cs="Arial"/>
          <w:szCs w:val="22"/>
        </w:rPr>
      </w:pPr>
      <w:r w:rsidRPr="00BF7051">
        <w:rPr>
          <w:rFonts w:ascii="Aptos" w:eastAsia="Calibri" w:hAnsi="Aptos" w:cs="Arial"/>
          <w:szCs w:val="22"/>
        </w:rPr>
        <w:t xml:space="preserve">Section 1.1.E, Traffic: </w:t>
      </w:r>
      <w:r w:rsidR="00BF7051" w:rsidRPr="00BF7051">
        <w:rPr>
          <w:rFonts w:ascii="Aptos" w:eastAsia="Calibri" w:hAnsi="Aptos" w:cs="Arial"/>
          <w:szCs w:val="22"/>
        </w:rPr>
        <w:t>Bidder failed to provide a plan for trafficking traditional media.</w:t>
      </w:r>
    </w:p>
    <w:p w14:paraId="1B97169A" w14:textId="1A2DDF0C" w:rsidR="00FD7EEC" w:rsidRPr="00BF7051" w:rsidRDefault="00FD7EEC" w:rsidP="00DA3F7C">
      <w:pPr>
        <w:pStyle w:val="ListParagraph"/>
        <w:numPr>
          <w:ilvl w:val="0"/>
          <w:numId w:val="7"/>
        </w:numPr>
        <w:spacing w:before="120" w:after="120"/>
        <w:contextualSpacing w:val="0"/>
        <w:rPr>
          <w:rFonts w:ascii="Aptos" w:eastAsia="Calibri" w:hAnsi="Aptos" w:cs="Arial"/>
          <w:szCs w:val="22"/>
        </w:rPr>
      </w:pPr>
      <w:r w:rsidRPr="00BF7051">
        <w:rPr>
          <w:rFonts w:ascii="Aptos" w:eastAsia="Calibri" w:hAnsi="Aptos" w:cs="Arial"/>
          <w:szCs w:val="22"/>
        </w:rPr>
        <w:t>Section 1.1.F, Promotional/Sponsorship Agreement Evaluation and Administration:</w:t>
      </w:r>
      <w:r w:rsidR="00BF7051" w:rsidRPr="00BF7051">
        <w:rPr>
          <w:rFonts w:ascii="Aptos" w:eastAsia="Calibri" w:hAnsi="Aptos" w:cs="Arial"/>
          <w:szCs w:val="22"/>
        </w:rPr>
        <w:t xml:space="preserve"> Bidder lacked detail on a plan for assessing potential opportunities or offers.</w:t>
      </w:r>
    </w:p>
    <w:p w14:paraId="7D0D2D81" w14:textId="1310C6D7" w:rsidR="00FD7EEC" w:rsidRPr="00BF7051" w:rsidRDefault="00FD7EEC" w:rsidP="00DA3F7C">
      <w:pPr>
        <w:pStyle w:val="ListParagraph"/>
        <w:numPr>
          <w:ilvl w:val="0"/>
          <w:numId w:val="7"/>
        </w:numPr>
        <w:spacing w:before="120" w:after="120"/>
        <w:contextualSpacing w:val="0"/>
        <w:rPr>
          <w:rFonts w:ascii="Aptos" w:eastAsia="Calibri" w:hAnsi="Aptos" w:cs="Arial"/>
          <w:szCs w:val="22"/>
        </w:rPr>
      </w:pPr>
      <w:r w:rsidRPr="00BF7051">
        <w:rPr>
          <w:rFonts w:ascii="Aptos" w:eastAsia="Calibri" w:hAnsi="Aptos" w:cs="Arial"/>
          <w:szCs w:val="22"/>
        </w:rPr>
        <w:t xml:space="preserve">Section 1.1.G, Marketing Research Procurement and Evaluation: </w:t>
      </w:r>
      <w:r w:rsidR="00BF7051" w:rsidRPr="00BF7051">
        <w:rPr>
          <w:rFonts w:ascii="Aptos" w:eastAsia="Calibri" w:hAnsi="Aptos" w:cs="Arial"/>
          <w:szCs w:val="22"/>
        </w:rPr>
        <w:t>Bidder's response was limited to digital market research and did not demonstrate their ability to support the full range of market research services required by the RFP.</w:t>
      </w:r>
    </w:p>
    <w:p w14:paraId="420CEC5C" w14:textId="40B1BA0F" w:rsidR="002077B6" w:rsidRPr="00BF7051" w:rsidRDefault="00CD12E6" w:rsidP="00DA3F7C">
      <w:pPr>
        <w:pStyle w:val="ListParagraph"/>
        <w:numPr>
          <w:ilvl w:val="1"/>
          <w:numId w:val="2"/>
        </w:numPr>
        <w:ind w:left="720"/>
        <w:contextualSpacing w:val="0"/>
        <w:rPr>
          <w:rFonts w:ascii="Aptos" w:eastAsia="Calibri" w:hAnsi="Aptos" w:cs="Arial"/>
          <w:b/>
          <w:bCs/>
          <w:szCs w:val="22"/>
        </w:rPr>
      </w:pPr>
      <w:r w:rsidRPr="00BF7051">
        <w:rPr>
          <w:rFonts w:ascii="Aptos" w:eastAsia="Calibri" w:hAnsi="Aptos" w:cs="Arial"/>
          <w:b/>
          <w:bCs/>
          <w:szCs w:val="22"/>
        </w:rPr>
        <w:t>Schedule A – Statement of Work (Section 2 – Service Requirements through Section 4 – Staffing)</w:t>
      </w:r>
      <w:r w:rsidRPr="00BF7051">
        <w:rPr>
          <w:rFonts w:ascii="Aptos" w:eastAsia="Calibri" w:hAnsi="Aptos" w:cs="Arial"/>
          <w:b/>
          <w:bCs/>
          <w:szCs w:val="22"/>
        </w:rPr>
        <w:tab/>
      </w:r>
      <w:r w:rsidRPr="00BF7051">
        <w:rPr>
          <w:rFonts w:ascii="Aptos" w:eastAsia="Calibri" w:hAnsi="Aptos" w:cs="Arial"/>
          <w:b/>
          <w:bCs/>
          <w:szCs w:val="22"/>
        </w:rPr>
        <w:tab/>
      </w:r>
      <w:r w:rsidRPr="00BF7051">
        <w:rPr>
          <w:rFonts w:ascii="Aptos" w:eastAsia="Calibri" w:hAnsi="Aptos" w:cs="Arial"/>
          <w:b/>
          <w:bCs/>
          <w:szCs w:val="22"/>
        </w:rPr>
        <w:tab/>
      </w:r>
      <w:r w:rsidRPr="00BF7051">
        <w:rPr>
          <w:rFonts w:ascii="Aptos" w:eastAsia="Calibri" w:hAnsi="Aptos" w:cs="Arial"/>
          <w:b/>
          <w:bCs/>
          <w:szCs w:val="22"/>
        </w:rPr>
        <w:tab/>
      </w:r>
      <w:r w:rsidRPr="00BF7051">
        <w:rPr>
          <w:rFonts w:ascii="Aptos" w:eastAsia="Calibri" w:hAnsi="Aptos" w:cs="Arial"/>
          <w:b/>
          <w:bCs/>
          <w:szCs w:val="22"/>
        </w:rPr>
        <w:tab/>
      </w:r>
      <w:r w:rsidRPr="00BF7051">
        <w:rPr>
          <w:rFonts w:ascii="Aptos" w:eastAsia="Calibri" w:hAnsi="Aptos" w:cs="Arial"/>
          <w:b/>
          <w:bCs/>
          <w:szCs w:val="22"/>
        </w:rPr>
        <w:tab/>
      </w:r>
      <w:r w:rsidRPr="00BF7051">
        <w:rPr>
          <w:rFonts w:ascii="Aptos" w:eastAsia="Calibri" w:hAnsi="Aptos" w:cs="Arial"/>
          <w:b/>
          <w:bCs/>
          <w:szCs w:val="22"/>
        </w:rPr>
        <w:tab/>
      </w:r>
      <w:r w:rsidRPr="00BF7051">
        <w:rPr>
          <w:rFonts w:ascii="Aptos" w:eastAsia="Calibri" w:hAnsi="Aptos" w:cs="Arial"/>
          <w:b/>
          <w:bCs/>
          <w:szCs w:val="22"/>
        </w:rPr>
        <w:tab/>
      </w:r>
      <w:r w:rsidRPr="00BF7051">
        <w:rPr>
          <w:rFonts w:ascii="Aptos" w:eastAsia="Calibri" w:hAnsi="Aptos" w:cs="Arial"/>
          <w:b/>
          <w:bCs/>
          <w:szCs w:val="22"/>
        </w:rPr>
        <w:tab/>
      </w:r>
      <w:r w:rsidRPr="00BF7051">
        <w:rPr>
          <w:rFonts w:ascii="Aptos" w:eastAsia="Calibri" w:hAnsi="Aptos" w:cs="Arial"/>
          <w:b/>
          <w:bCs/>
          <w:szCs w:val="22"/>
        </w:rPr>
        <w:tab/>
      </w:r>
      <w:r w:rsidR="00CF49A1" w:rsidRPr="00BF7051">
        <w:rPr>
          <w:rFonts w:ascii="Aptos" w:eastAsia="Calibri" w:hAnsi="Aptos" w:cs="Arial"/>
          <w:b/>
          <w:bCs/>
          <w:szCs w:val="22"/>
        </w:rPr>
        <w:t>55</w:t>
      </w:r>
      <w:r w:rsidRPr="00BF7051">
        <w:rPr>
          <w:rFonts w:ascii="Aptos" w:eastAsia="Calibri" w:hAnsi="Aptos" w:cs="Arial"/>
          <w:b/>
          <w:bCs/>
          <w:szCs w:val="22"/>
        </w:rPr>
        <w:t>/75</w:t>
      </w:r>
    </w:p>
    <w:p w14:paraId="2414926E" w14:textId="74EF5D96" w:rsidR="00D46713" w:rsidRPr="00A958E2" w:rsidRDefault="00D46713" w:rsidP="00D46713">
      <w:pPr>
        <w:pStyle w:val="ListParagraph"/>
        <w:contextualSpacing w:val="0"/>
        <w:rPr>
          <w:rFonts w:ascii="Aptos" w:eastAsia="Calibri" w:hAnsi="Aptos" w:cs="Arial"/>
          <w:szCs w:val="22"/>
        </w:rPr>
      </w:pPr>
      <w:r w:rsidRPr="00BF7051">
        <w:rPr>
          <w:rFonts w:ascii="Aptos" w:eastAsia="Calibri" w:hAnsi="Aptos" w:cs="Arial"/>
          <w:szCs w:val="22"/>
        </w:rPr>
        <w:t xml:space="preserve">The Evaluation Team determined that </w:t>
      </w:r>
      <w:r w:rsidR="00A25B6A" w:rsidRPr="00BF7051">
        <w:rPr>
          <w:rFonts w:ascii="Aptos" w:eastAsia="Calibri" w:hAnsi="Aptos" w:cs="Arial"/>
          <w:szCs w:val="22"/>
        </w:rPr>
        <w:t>overall,</w:t>
      </w:r>
      <w:r w:rsidRPr="00BF7051">
        <w:rPr>
          <w:rFonts w:ascii="Aptos" w:eastAsia="Calibri" w:hAnsi="Aptos" w:cs="Arial"/>
          <w:szCs w:val="22"/>
        </w:rPr>
        <w:t xml:space="preserve"> the responses were mostly satisfactory, but the following</w:t>
      </w:r>
      <w:r w:rsidRPr="00A958E2">
        <w:rPr>
          <w:rFonts w:ascii="Aptos" w:eastAsia="Calibri" w:hAnsi="Aptos" w:cs="Arial"/>
          <w:szCs w:val="22"/>
        </w:rPr>
        <w:t xml:space="preserve"> deficienc</w:t>
      </w:r>
      <w:r w:rsidR="00A958E2" w:rsidRPr="00A958E2">
        <w:rPr>
          <w:rFonts w:ascii="Aptos" w:eastAsia="Calibri" w:hAnsi="Aptos" w:cs="Arial"/>
          <w:szCs w:val="22"/>
        </w:rPr>
        <w:t xml:space="preserve">y was </w:t>
      </w:r>
      <w:r w:rsidRPr="00A958E2">
        <w:rPr>
          <w:rFonts w:ascii="Aptos" w:eastAsia="Calibri" w:hAnsi="Aptos" w:cs="Arial"/>
          <w:szCs w:val="22"/>
        </w:rPr>
        <w:t>noted:</w:t>
      </w:r>
    </w:p>
    <w:p w14:paraId="13CB27EB" w14:textId="71C5051F" w:rsidR="002077B6" w:rsidRPr="00A958E2" w:rsidRDefault="00A958E2" w:rsidP="00DA3F7C">
      <w:pPr>
        <w:pStyle w:val="ListParagraph"/>
        <w:numPr>
          <w:ilvl w:val="0"/>
          <w:numId w:val="8"/>
        </w:numPr>
        <w:spacing w:before="120" w:after="240"/>
        <w:contextualSpacing w:val="0"/>
        <w:rPr>
          <w:rFonts w:ascii="Aptos" w:eastAsia="Calibri" w:hAnsi="Aptos" w:cs="Arial"/>
          <w:szCs w:val="22"/>
        </w:rPr>
      </w:pPr>
      <w:r w:rsidRPr="00A958E2">
        <w:rPr>
          <w:rFonts w:ascii="Aptos" w:eastAsia="Calibri" w:hAnsi="Aptos" w:cs="Arial"/>
          <w:szCs w:val="22"/>
        </w:rPr>
        <w:t>Section 4.6, Key Personnel: Bidder failed to provide resumes for a few of their key personnel and many resumes were incomplete and lacked detail on relevant work experience.</w:t>
      </w:r>
    </w:p>
    <w:p w14:paraId="0C567587" w14:textId="73E7F5E8" w:rsidR="00CD12E6" w:rsidRPr="00CD12E6" w:rsidRDefault="00CD12E6"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Schedule A – Statement of Work (Section 5 – Project Management through Section 9 – Service-Level Agreement (SLA))</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CF49A1">
        <w:rPr>
          <w:rFonts w:ascii="Aptos" w:eastAsia="Calibri" w:hAnsi="Aptos" w:cs="Arial"/>
          <w:b/>
          <w:bCs/>
          <w:szCs w:val="22"/>
        </w:rPr>
        <w:t>37</w:t>
      </w:r>
      <w:r w:rsidRPr="00CD12E6">
        <w:rPr>
          <w:rFonts w:ascii="Aptos" w:eastAsia="Calibri" w:hAnsi="Aptos" w:cs="Arial"/>
          <w:b/>
          <w:bCs/>
          <w:szCs w:val="22"/>
        </w:rPr>
        <w:t>/40</w:t>
      </w:r>
    </w:p>
    <w:p w14:paraId="5EB2881B" w14:textId="2A8A1A40" w:rsidR="00CD12E6" w:rsidRPr="00F368F3" w:rsidRDefault="00CD12E6" w:rsidP="00CD12E6">
      <w:pPr>
        <w:pStyle w:val="ListParagraph"/>
        <w:contextualSpacing w:val="0"/>
        <w:rPr>
          <w:rFonts w:ascii="Aptos" w:eastAsia="Calibri" w:hAnsi="Aptos" w:cs="Arial"/>
          <w:szCs w:val="22"/>
        </w:rPr>
      </w:pPr>
      <w:r w:rsidRPr="00CD12E6">
        <w:rPr>
          <w:rFonts w:ascii="Aptos" w:eastAsia="Calibri" w:hAnsi="Aptos" w:cs="Arial"/>
          <w:szCs w:val="22"/>
        </w:rPr>
        <w:lastRenderedPageBreak/>
        <w:t xml:space="preserve">The Evaluation Team determined that overall, the responses were </w:t>
      </w:r>
      <w:r w:rsidRPr="00CF49A1">
        <w:rPr>
          <w:rFonts w:ascii="Aptos" w:eastAsia="Calibri" w:hAnsi="Aptos" w:cs="Arial"/>
          <w:szCs w:val="22"/>
        </w:rPr>
        <w:t xml:space="preserve">mostly satisfactory, but the following </w:t>
      </w:r>
      <w:r w:rsidRPr="00F368F3">
        <w:rPr>
          <w:rFonts w:ascii="Aptos" w:eastAsia="Calibri" w:hAnsi="Aptos" w:cs="Arial"/>
          <w:szCs w:val="22"/>
        </w:rPr>
        <w:t>deficienc</w:t>
      </w:r>
      <w:r w:rsidR="00F368F3" w:rsidRPr="00F368F3">
        <w:rPr>
          <w:rFonts w:ascii="Aptos" w:eastAsia="Calibri" w:hAnsi="Aptos" w:cs="Arial"/>
          <w:szCs w:val="22"/>
        </w:rPr>
        <w:t xml:space="preserve">y was </w:t>
      </w:r>
      <w:r w:rsidRPr="00F368F3">
        <w:rPr>
          <w:rFonts w:ascii="Aptos" w:eastAsia="Calibri" w:hAnsi="Aptos" w:cs="Arial"/>
          <w:szCs w:val="22"/>
        </w:rPr>
        <w:t>noted:</w:t>
      </w:r>
    </w:p>
    <w:p w14:paraId="04E9FF54" w14:textId="322C2EA6" w:rsidR="00CD12E6" w:rsidRPr="00F368F3" w:rsidRDefault="00F368F3" w:rsidP="00DA3F7C">
      <w:pPr>
        <w:pStyle w:val="ListParagraph"/>
        <w:numPr>
          <w:ilvl w:val="0"/>
          <w:numId w:val="9"/>
        </w:numPr>
        <w:spacing w:before="120" w:after="240"/>
        <w:contextualSpacing w:val="0"/>
        <w:rPr>
          <w:rFonts w:ascii="Aptos" w:eastAsia="Calibri" w:hAnsi="Aptos" w:cs="Arial"/>
          <w:szCs w:val="22"/>
        </w:rPr>
      </w:pPr>
      <w:r w:rsidRPr="00F368F3">
        <w:rPr>
          <w:rFonts w:ascii="Aptos" w:eastAsia="Calibri" w:hAnsi="Aptos" w:cs="Arial"/>
          <w:szCs w:val="22"/>
        </w:rPr>
        <w:t>Section 5.4, Reporting: Bidder’s reporting samples provided were representative of dashboard screenshots rather than the actual reports required.</w:t>
      </w:r>
    </w:p>
    <w:p w14:paraId="2FD744F1" w14:textId="529AC303" w:rsidR="00E31B2A" w:rsidRDefault="00AE109B" w:rsidP="00A10A43">
      <w:pPr>
        <w:spacing w:after="120" w:line="240" w:lineRule="auto"/>
        <w:ind w:left="360"/>
        <w:rPr>
          <w:rFonts w:ascii="Aptos" w:eastAsia="Calibri" w:hAnsi="Aptos" w:cs="Arial"/>
          <w:b/>
          <w:szCs w:val="22"/>
        </w:rPr>
      </w:pPr>
      <w:r w:rsidRPr="00F368F3">
        <w:rPr>
          <w:rFonts w:ascii="Aptos" w:eastAsia="Calibri" w:hAnsi="Aptos" w:cs="Arial"/>
          <w:b/>
          <w:szCs w:val="22"/>
        </w:rPr>
        <w:t>Total Score:</w:t>
      </w:r>
      <w:r w:rsidR="00EB09D6" w:rsidRPr="00F368F3">
        <w:rPr>
          <w:rFonts w:ascii="Aptos" w:eastAsia="Calibri" w:hAnsi="Aptos" w:cs="Arial"/>
          <w:b/>
          <w:szCs w:val="22"/>
        </w:rPr>
        <w:t xml:space="preserve"> 204</w:t>
      </w:r>
      <w:r w:rsidRPr="00F368F3">
        <w:rPr>
          <w:rFonts w:ascii="Aptos" w:eastAsia="Calibri" w:hAnsi="Aptos" w:cs="Arial"/>
          <w:b/>
          <w:szCs w:val="22"/>
        </w:rPr>
        <w:t>/</w:t>
      </w:r>
      <w:r w:rsidR="00A10A43" w:rsidRPr="00F368F3">
        <w:rPr>
          <w:rFonts w:ascii="Aptos" w:eastAsia="Calibri" w:hAnsi="Aptos" w:cs="Arial"/>
          <w:b/>
          <w:szCs w:val="22"/>
        </w:rPr>
        <w:t>280</w:t>
      </w:r>
    </w:p>
    <w:p w14:paraId="0F9FDD29" w14:textId="144D4C88" w:rsidR="00A10A43" w:rsidRPr="00A10A43" w:rsidRDefault="00A10A43" w:rsidP="00DA3F7C">
      <w:pPr>
        <w:pStyle w:val="ListParagraph"/>
        <w:numPr>
          <w:ilvl w:val="0"/>
          <w:numId w:val="2"/>
        </w:numPr>
        <w:spacing w:after="120"/>
        <w:ind w:left="360"/>
        <w:contextualSpacing w:val="0"/>
        <w:rPr>
          <w:rFonts w:ascii="Aptos" w:eastAsia="Calibri" w:hAnsi="Aptos" w:cs="Arial"/>
          <w:b/>
          <w:color w:val="4472C4" w:themeColor="accent5"/>
          <w:szCs w:val="22"/>
        </w:rPr>
      </w:pPr>
      <w:r w:rsidRPr="00A10A43">
        <w:rPr>
          <w:rFonts w:ascii="Aptos" w:eastAsia="Calibri" w:hAnsi="Aptos" w:cs="Arial"/>
          <w:b/>
          <w:color w:val="4472C4" w:themeColor="accent5"/>
          <w:szCs w:val="22"/>
        </w:rPr>
        <w:t>Hart Associates, Inc.</w:t>
      </w:r>
    </w:p>
    <w:p w14:paraId="02F41CF4" w14:textId="0070969B" w:rsidR="00A10A43" w:rsidRPr="00CD12E6" w:rsidRDefault="00A10A43" w:rsidP="00A10A43">
      <w:pPr>
        <w:pStyle w:val="ListParagraph"/>
        <w:spacing w:after="120"/>
        <w:ind w:left="288"/>
        <w:contextualSpacing w:val="0"/>
        <w:rPr>
          <w:rFonts w:ascii="Aptos" w:eastAsia="Calibri" w:hAnsi="Aptos" w:cs="Arial"/>
          <w:szCs w:val="22"/>
        </w:rPr>
      </w:pPr>
      <w:r w:rsidRPr="00CD12E6">
        <w:rPr>
          <w:rFonts w:ascii="Aptos" w:eastAsia="Calibri" w:hAnsi="Aptos" w:cs="Arial"/>
          <w:szCs w:val="22"/>
        </w:rPr>
        <w:t>The</w:t>
      </w:r>
      <w:r w:rsidRPr="00B50B40">
        <w:rPr>
          <w:rFonts w:ascii="Aptos" w:eastAsia="Calibri" w:hAnsi="Aptos" w:cs="Arial"/>
          <w:szCs w:val="22"/>
        </w:rPr>
        <w:t xml:space="preserve"> Evaluation Team determined that </w:t>
      </w:r>
      <w:r w:rsidR="00173304">
        <w:rPr>
          <w:rFonts w:ascii="Aptos" w:eastAsia="Calibri" w:hAnsi="Aptos" w:cs="Arial"/>
          <w:szCs w:val="22"/>
        </w:rPr>
        <w:t>Hart Associates, Inc.</w:t>
      </w:r>
      <w:proofErr w:type="gramStart"/>
      <w:r w:rsidRPr="00B50B40">
        <w:rPr>
          <w:rFonts w:ascii="Aptos" w:eastAsia="Calibri" w:hAnsi="Aptos" w:cs="Arial"/>
          <w:szCs w:val="22"/>
        </w:rPr>
        <w:t xml:space="preserve"> based</w:t>
      </w:r>
      <w:proofErr w:type="gramEnd"/>
      <w:r w:rsidRPr="00B50B40">
        <w:rPr>
          <w:rFonts w:ascii="Aptos" w:eastAsia="Calibri" w:hAnsi="Aptos" w:cs="Arial"/>
          <w:szCs w:val="22"/>
        </w:rPr>
        <w:t xml:space="preserve"> on a score of </w:t>
      </w:r>
      <w:r w:rsidR="00EB09D6">
        <w:rPr>
          <w:rFonts w:ascii="Aptos" w:eastAsia="Calibri" w:hAnsi="Aptos" w:cs="Arial"/>
          <w:szCs w:val="22"/>
        </w:rPr>
        <w:t>250</w:t>
      </w:r>
      <w:r w:rsidRPr="00B50B40">
        <w:rPr>
          <w:rFonts w:ascii="Aptos" w:eastAsia="Calibri" w:hAnsi="Aptos" w:cs="Arial"/>
          <w:szCs w:val="22"/>
        </w:rPr>
        <w:t xml:space="preserve">, </w:t>
      </w:r>
      <w:r w:rsidR="00EB09D6">
        <w:rPr>
          <w:rFonts w:ascii="Aptos" w:eastAsia="Calibri" w:hAnsi="Aptos" w:cs="Arial"/>
          <w:szCs w:val="22"/>
        </w:rPr>
        <w:t xml:space="preserve">did </w:t>
      </w:r>
      <w:r w:rsidRPr="00B50B40">
        <w:rPr>
          <w:rFonts w:ascii="Aptos" w:eastAsia="Calibri" w:hAnsi="Aptos" w:cs="Arial"/>
          <w:szCs w:val="22"/>
        </w:rPr>
        <w:t xml:space="preserve">meet the requirements of this RFP. This determination was accomplished </w:t>
      </w:r>
      <w:r w:rsidRPr="00CD12E6">
        <w:rPr>
          <w:rFonts w:ascii="Aptos" w:eastAsia="Calibri" w:hAnsi="Aptos" w:cs="Arial"/>
          <w:szCs w:val="22"/>
        </w:rPr>
        <w:t>by evaluating their responses to the Technical Evaluation Criteria.</w:t>
      </w:r>
    </w:p>
    <w:p w14:paraId="6A0772D0" w14:textId="2DAD9F19"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Vendor Questions Worksheet (Sections 1 – 4, 6 –13)</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2107AD">
        <w:rPr>
          <w:rFonts w:ascii="Aptos" w:eastAsia="Calibri" w:hAnsi="Aptos" w:cs="Arial"/>
          <w:b/>
          <w:bCs/>
          <w:szCs w:val="22"/>
        </w:rPr>
        <w:t>9</w:t>
      </w:r>
      <w:r w:rsidRPr="00CD12E6">
        <w:rPr>
          <w:rFonts w:ascii="Aptos" w:eastAsia="Calibri" w:hAnsi="Aptos" w:cs="Arial"/>
          <w:b/>
          <w:bCs/>
          <w:szCs w:val="22"/>
        </w:rPr>
        <w:t>/10</w:t>
      </w:r>
    </w:p>
    <w:p w14:paraId="3ACC7BEB" w14:textId="16B1FD2E" w:rsidR="00A10A43" w:rsidRPr="000C4FA7" w:rsidRDefault="00A10A43" w:rsidP="00A10A43">
      <w:pPr>
        <w:pStyle w:val="ListParagraph"/>
        <w:spacing w:after="120"/>
        <w:contextualSpacing w:val="0"/>
        <w:rPr>
          <w:rFonts w:ascii="Aptos" w:eastAsia="Calibri" w:hAnsi="Aptos" w:cs="Arial"/>
          <w:szCs w:val="22"/>
        </w:rPr>
      </w:pPr>
      <w:r w:rsidRPr="00CD12E6">
        <w:rPr>
          <w:rFonts w:ascii="Aptos" w:eastAsia="Calibri" w:hAnsi="Aptos" w:cs="Arial"/>
          <w:szCs w:val="22"/>
        </w:rPr>
        <w:t>The Evaluation Team determined that ove</w:t>
      </w:r>
      <w:r w:rsidRPr="002107AD">
        <w:rPr>
          <w:rFonts w:ascii="Aptos" w:eastAsia="Calibri" w:hAnsi="Aptos" w:cs="Arial"/>
          <w:szCs w:val="22"/>
        </w:rPr>
        <w:t>rall, the responses were mostly satisfactory, but the following deficienc</w:t>
      </w:r>
      <w:r w:rsidR="002107AD" w:rsidRPr="002107AD">
        <w:rPr>
          <w:rFonts w:ascii="Aptos" w:eastAsia="Calibri" w:hAnsi="Aptos" w:cs="Arial"/>
          <w:szCs w:val="22"/>
        </w:rPr>
        <w:t>y</w:t>
      </w:r>
      <w:r w:rsidRPr="002107AD">
        <w:rPr>
          <w:rFonts w:ascii="Aptos" w:eastAsia="Calibri" w:hAnsi="Aptos" w:cs="Arial"/>
          <w:szCs w:val="22"/>
        </w:rPr>
        <w:t xml:space="preserve"> </w:t>
      </w:r>
      <w:r w:rsidRPr="000C4FA7">
        <w:rPr>
          <w:rFonts w:ascii="Aptos" w:eastAsia="Calibri" w:hAnsi="Aptos" w:cs="Arial"/>
          <w:szCs w:val="22"/>
        </w:rPr>
        <w:t>w</w:t>
      </w:r>
      <w:r w:rsidR="002107AD" w:rsidRPr="000C4FA7">
        <w:rPr>
          <w:rFonts w:ascii="Aptos" w:eastAsia="Calibri" w:hAnsi="Aptos" w:cs="Arial"/>
          <w:szCs w:val="22"/>
        </w:rPr>
        <w:t>as</w:t>
      </w:r>
      <w:r w:rsidRPr="000C4FA7">
        <w:rPr>
          <w:rFonts w:ascii="Aptos" w:eastAsia="Calibri" w:hAnsi="Aptos" w:cs="Arial"/>
          <w:szCs w:val="22"/>
        </w:rPr>
        <w:t xml:space="preserve"> noted:</w:t>
      </w:r>
    </w:p>
    <w:p w14:paraId="51BAB57F" w14:textId="0AD54013" w:rsidR="00A10A43" w:rsidRPr="000C4FA7" w:rsidRDefault="000C4FA7" w:rsidP="00DA3F7C">
      <w:pPr>
        <w:pStyle w:val="ListParagraph"/>
        <w:numPr>
          <w:ilvl w:val="0"/>
          <w:numId w:val="5"/>
        </w:numPr>
        <w:spacing w:after="120"/>
        <w:contextualSpacing w:val="0"/>
        <w:rPr>
          <w:rFonts w:ascii="Aptos" w:eastAsia="Calibri" w:hAnsi="Aptos" w:cs="Arial"/>
          <w:szCs w:val="22"/>
        </w:rPr>
      </w:pPr>
      <w:r w:rsidRPr="000C4FA7">
        <w:rPr>
          <w:rFonts w:ascii="Aptos" w:eastAsia="Calibri" w:hAnsi="Aptos" w:cs="Arial"/>
          <w:szCs w:val="22"/>
        </w:rPr>
        <w:t xml:space="preserve">Section 9, Michigan Economic Impact: Bidder failed to disclose information within </w:t>
      </w:r>
      <w:r w:rsidR="006C1FEA">
        <w:rPr>
          <w:rFonts w:ascii="Aptos" w:eastAsia="Calibri" w:hAnsi="Aptos" w:cs="Arial"/>
          <w:szCs w:val="22"/>
        </w:rPr>
        <w:t>this</w:t>
      </w:r>
      <w:r w:rsidRPr="000C4FA7">
        <w:rPr>
          <w:rFonts w:ascii="Aptos" w:eastAsia="Calibri" w:hAnsi="Aptos" w:cs="Arial"/>
          <w:szCs w:val="22"/>
        </w:rPr>
        <w:t xml:space="preserve"> section.</w:t>
      </w:r>
    </w:p>
    <w:p w14:paraId="02D19BC9" w14:textId="572B1605"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0C4FA7">
        <w:rPr>
          <w:rFonts w:ascii="Aptos" w:eastAsia="Calibri" w:hAnsi="Aptos" w:cs="Arial"/>
          <w:b/>
          <w:bCs/>
          <w:szCs w:val="22"/>
        </w:rPr>
        <w:t>Vendor Questions Worksheet</w:t>
      </w:r>
      <w:r w:rsidRPr="00CD12E6">
        <w:rPr>
          <w:rFonts w:ascii="Aptos" w:eastAsia="Calibri" w:hAnsi="Aptos" w:cs="Arial"/>
          <w:b/>
          <w:bCs/>
          <w:szCs w:val="22"/>
        </w:rPr>
        <w:t xml:space="preserve"> (Section 5 – Experience)</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2107AD">
        <w:rPr>
          <w:rFonts w:ascii="Aptos" w:eastAsia="Calibri" w:hAnsi="Aptos" w:cs="Arial"/>
          <w:b/>
          <w:bCs/>
          <w:szCs w:val="22"/>
        </w:rPr>
        <w:t>56</w:t>
      </w:r>
      <w:r w:rsidRPr="00CD12E6">
        <w:rPr>
          <w:rFonts w:ascii="Aptos" w:eastAsia="Calibri" w:hAnsi="Aptos" w:cs="Arial"/>
          <w:b/>
          <w:bCs/>
          <w:szCs w:val="22"/>
        </w:rPr>
        <w:t>/75</w:t>
      </w:r>
    </w:p>
    <w:p w14:paraId="3E522EE8" w14:textId="77777777" w:rsidR="00A10A43" w:rsidRPr="00B50B40"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The Evaluation Team determined that overall, the respons</w:t>
      </w:r>
      <w:r w:rsidRPr="002107AD">
        <w:rPr>
          <w:rFonts w:ascii="Aptos" w:eastAsia="Calibri" w:hAnsi="Aptos" w:cs="Arial"/>
          <w:szCs w:val="22"/>
        </w:rPr>
        <w:t>es were mostly satisfactory, but the following deficiencies were noted:</w:t>
      </w:r>
    </w:p>
    <w:p w14:paraId="37DADB86" w14:textId="105839EB" w:rsidR="00082A79" w:rsidRDefault="00082A79" w:rsidP="00DA3F7C">
      <w:pPr>
        <w:pStyle w:val="ListParagraph"/>
        <w:numPr>
          <w:ilvl w:val="0"/>
          <w:numId w:val="42"/>
        </w:numPr>
        <w:spacing w:before="120" w:after="120"/>
        <w:contextualSpacing w:val="0"/>
        <w:rPr>
          <w:rFonts w:ascii="Aptos" w:eastAsia="Calibri" w:hAnsi="Aptos" w:cs="Arial"/>
          <w:szCs w:val="22"/>
        </w:rPr>
      </w:pPr>
      <w:r>
        <w:rPr>
          <w:rFonts w:ascii="Aptos" w:eastAsia="Calibri" w:hAnsi="Aptos" w:cs="Arial"/>
          <w:szCs w:val="22"/>
        </w:rPr>
        <w:t xml:space="preserve">Section 2, Prior Experience, A, Experience 1: </w:t>
      </w:r>
      <w:r w:rsidR="00204BF9">
        <w:rPr>
          <w:rFonts w:ascii="Aptos" w:eastAsia="Calibri" w:hAnsi="Aptos" w:cs="Arial"/>
          <w:szCs w:val="22"/>
        </w:rPr>
        <w:t>It was unclear if the bidder’s stated objectives were achieved.</w:t>
      </w:r>
    </w:p>
    <w:p w14:paraId="5A8BD851" w14:textId="74626C1A" w:rsidR="00082A79" w:rsidRPr="00A539E9" w:rsidRDefault="00082A79" w:rsidP="00DA3F7C">
      <w:pPr>
        <w:pStyle w:val="ListParagraph"/>
        <w:numPr>
          <w:ilvl w:val="0"/>
          <w:numId w:val="42"/>
        </w:numPr>
        <w:spacing w:before="120" w:after="120"/>
        <w:contextualSpacing w:val="0"/>
        <w:rPr>
          <w:rFonts w:ascii="Aptos" w:eastAsia="Calibri" w:hAnsi="Aptos" w:cs="Arial"/>
          <w:szCs w:val="22"/>
        </w:rPr>
      </w:pPr>
      <w:r w:rsidRPr="00A539E9">
        <w:rPr>
          <w:rFonts w:ascii="Aptos" w:eastAsia="Calibri" w:hAnsi="Aptos" w:cs="Arial"/>
          <w:szCs w:val="22"/>
        </w:rPr>
        <w:t>Section 2, Prior Experience, C, Experience 1:</w:t>
      </w:r>
      <w:r>
        <w:rPr>
          <w:rFonts w:ascii="Aptos" w:eastAsia="Calibri" w:hAnsi="Aptos" w:cs="Arial"/>
          <w:szCs w:val="22"/>
        </w:rPr>
        <w:t xml:space="preserve"> </w:t>
      </w:r>
      <w:r w:rsidR="00204BF9">
        <w:rPr>
          <w:rFonts w:ascii="Aptos" w:eastAsia="Calibri" w:hAnsi="Aptos" w:cs="Arial"/>
          <w:szCs w:val="22"/>
        </w:rPr>
        <w:t>Bidder’s experience failed to fully describe how it was a sales promotion.</w:t>
      </w:r>
    </w:p>
    <w:p w14:paraId="41F678C9" w14:textId="46624E57" w:rsidR="00082A79" w:rsidRPr="00A539E9" w:rsidRDefault="00082A79" w:rsidP="00DA3F7C">
      <w:pPr>
        <w:pStyle w:val="ListParagraph"/>
        <w:numPr>
          <w:ilvl w:val="0"/>
          <w:numId w:val="42"/>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C, Experience 2: </w:t>
      </w:r>
      <w:r w:rsidR="00204BF9">
        <w:rPr>
          <w:rFonts w:ascii="Aptos" w:eastAsia="Calibri" w:hAnsi="Aptos" w:cs="Arial"/>
          <w:szCs w:val="22"/>
        </w:rPr>
        <w:t>Bidder’s experience failed to represent a sales promotion.</w:t>
      </w:r>
    </w:p>
    <w:p w14:paraId="27849D4C" w14:textId="61A408DC" w:rsidR="00082A79" w:rsidRDefault="00082A79" w:rsidP="00DA3F7C">
      <w:pPr>
        <w:pStyle w:val="ListParagraph"/>
        <w:numPr>
          <w:ilvl w:val="0"/>
          <w:numId w:val="42"/>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D, Experience </w:t>
      </w:r>
      <w:r>
        <w:rPr>
          <w:rFonts w:ascii="Aptos" w:eastAsia="Calibri" w:hAnsi="Aptos" w:cs="Arial"/>
          <w:szCs w:val="22"/>
        </w:rPr>
        <w:t>1</w:t>
      </w:r>
      <w:r w:rsidRPr="00A539E9">
        <w:rPr>
          <w:rFonts w:ascii="Aptos" w:eastAsia="Calibri" w:hAnsi="Aptos" w:cs="Arial"/>
          <w:szCs w:val="22"/>
        </w:rPr>
        <w:t xml:space="preserve">: </w:t>
      </w:r>
      <w:r w:rsidR="00204BF9">
        <w:rPr>
          <w:rFonts w:ascii="Aptos" w:eastAsia="Calibri" w:hAnsi="Aptos" w:cs="Arial"/>
          <w:szCs w:val="22"/>
        </w:rPr>
        <w:t>Bidder’s creative examples failed to include radio, out of home, and digital assets.</w:t>
      </w:r>
    </w:p>
    <w:p w14:paraId="1A86FEB5" w14:textId="139EA97A" w:rsidR="00082A79" w:rsidRPr="00A539E9" w:rsidRDefault="00082A79" w:rsidP="00DA3F7C">
      <w:pPr>
        <w:pStyle w:val="ListParagraph"/>
        <w:numPr>
          <w:ilvl w:val="0"/>
          <w:numId w:val="42"/>
        </w:numPr>
        <w:spacing w:before="120" w:after="120"/>
        <w:contextualSpacing w:val="0"/>
        <w:rPr>
          <w:rFonts w:ascii="Aptos" w:eastAsia="Calibri" w:hAnsi="Aptos" w:cs="Arial"/>
          <w:szCs w:val="22"/>
        </w:rPr>
      </w:pPr>
      <w:r>
        <w:rPr>
          <w:rFonts w:ascii="Aptos" w:eastAsia="Calibri" w:hAnsi="Aptos" w:cs="Arial"/>
          <w:szCs w:val="22"/>
        </w:rPr>
        <w:t xml:space="preserve">Section 2, Prior Experience, D, Experience 2: </w:t>
      </w:r>
      <w:r w:rsidR="00204BF9">
        <w:rPr>
          <w:rFonts w:ascii="Aptos" w:eastAsia="Calibri" w:hAnsi="Aptos" w:cs="Arial"/>
          <w:szCs w:val="22"/>
        </w:rPr>
        <w:t>Bidder’s creative examples failed to include radio assets.</w:t>
      </w:r>
    </w:p>
    <w:p w14:paraId="25934421" w14:textId="1913A4BA" w:rsidR="00082A79" w:rsidRPr="00A539E9" w:rsidRDefault="00082A79" w:rsidP="00DA3F7C">
      <w:pPr>
        <w:pStyle w:val="ListParagraph"/>
        <w:numPr>
          <w:ilvl w:val="0"/>
          <w:numId w:val="42"/>
        </w:numPr>
        <w:spacing w:before="120" w:after="120"/>
        <w:contextualSpacing w:val="0"/>
        <w:rPr>
          <w:rFonts w:ascii="Aptos" w:eastAsia="Calibri" w:hAnsi="Aptos" w:cs="Arial"/>
          <w:szCs w:val="22"/>
        </w:rPr>
      </w:pPr>
      <w:r w:rsidRPr="00A539E9">
        <w:rPr>
          <w:rFonts w:ascii="Aptos" w:eastAsia="Calibri" w:hAnsi="Aptos" w:cs="Arial"/>
          <w:szCs w:val="22"/>
        </w:rPr>
        <w:t>Section 2, Prior Experience, E, Experience 1:</w:t>
      </w:r>
      <w:r>
        <w:rPr>
          <w:rFonts w:ascii="Aptos" w:eastAsia="Calibri" w:hAnsi="Aptos" w:cs="Arial"/>
          <w:szCs w:val="22"/>
        </w:rPr>
        <w:t xml:space="preserve"> </w:t>
      </w:r>
      <w:r w:rsidR="00C312FE">
        <w:rPr>
          <w:rFonts w:ascii="Aptos" w:eastAsia="Calibri" w:hAnsi="Aptos" w:cs="Arial"/>
          <w:szCs w:val="22"/>
        </w:rPr>
        <w:t>Bidder’s creative examples failed to include radio and out of home assets.</w:t>
      </w:r>
    </w:p>
    <w:p w14:paraId="05BFF18F" w14:textId="587263A7" w:rsidR="00082A79" w:rsidRPr="00C312FE" w:rsidRDefault="00082A79" w:rsidP="00DA3F7C">
      <w:pPr>
        <w:pStyle w:val="ListParagraph"/>
        <w:numPr>
          <w:ilvl w:val="0"/>
          <w:numId w:val="42"/>
        </w:numPr>
        <w:spacing w:before="120" w:after="120"/>
        <w:contextualSpacing w:val="0"/>
        <w:rPr>
          <w:rFonts w:ascii="Aptos" w:eastAsia="Calibri" w:hAnsi="Aptos" w:cs="Arial"/>
          <w:szCs w:val="22"/>
        </w:rPr>
      </w:pPr>
      <w:r w:rsidRPr="00A539E9">
        <w:rPr>
          <w:rFonts w:ascii="Aptos" w:eastAsia="Calibri" w:hAnsi="Aptos" w:cs="Arial"/>
          <w:szCs w:val="22"/>
        </w:rPr>
        <w:t>Section 2, Prior Experience, E, Experience 2</w:t>
      </w:r>
      <w:r>
        <w:rPr>
          <w:rFonts w:ascii="Aptos" w:eastAsia="Calibri" w:hAnsi="Aptos" w:cs="Arial"/>
          <w:szCs w:val="22"/>
        </w:rPr>
        <w:t xml:space="preserve">: </w:t>
      </w:r>
      <w:r w:rsidR="00C312FE">
        <w:rPr>
          <w:rFonts w:ascii="Aptos" w:eastAsia="Calibri" w:hAnsi="Aptos" w:cs="Arial"/>
          <w:szCs w:val="22"/>
        </w:rPr>
        <w:t>Bidder’s experience lacked details on strategies, objectives, audience, tactics, and research. Campaign timeframe conflicted with the statement in the outcome section. Creative examples failed to show variation across different advertising channels.</w:t>
      </w:r>
    </w:p>
    <w:p w14:paraId="71DE5FA9" w14:textId="2DBDFCE5" w:rsidR="00A10A43" w:rsidRDefault="00082A79" w:rsidP="00DA3F7C">
      <w:pPr>
        <w:pStyle w:val="ListParagraph"/>
        <w:numPr>
          <w:ilvl w:val="0"/>
          <w:numId w:val="42"/>
        </w:numPr>
        <w:spacing w:before="120" w:after="120"/>
        <w:contextualSpacing w:val="0"/>
        <w:rPr>
          <w:rFonts w:ascii="Aptos" w:eastAsia="Calibri" w:hAnsi="Aptos" w:cs="Arial"/>
          <w:szCs w:val="22"/>
        </w:rPr>
      </w:pPr>
      <w:r w:rsidRPr="00A539E9">
        <w:rPr>
          <w:rFonts w:ascii="Aptos" w:eastAsia="Calibri" w:hAnsi="Aptos" w:cs="Arial"/>
          <w:szCs w:val="22"/>
        </w:rPr>
        <w:t>Section 2, Prior Experience, F, Experience 2:</w:t>
      </w:r>
      <w:r>
        <w:rPr>
          <w:rFonts w:ascii="Aptos" w:eastAsia="Calibri" w:hAnsi="Aptos" w:cs="Arial"/>
          <w:szCs w:val="22"/>
        </w:rPr>
        <w:t xml:space="preserve"> </w:t>
      </w:r>
      <w:r w:rsidR="00C312FE">
        <w:rPr>
          <w:rFonts w:ascii="Aptos" w:eastAsia="Calibri" w:hAnsi="Aptos" w:cs="Arial"/>
          <w:szCs w:val="22"/>
        </w:rPr>
        <w:t>Bidder failed to describe what research was conducted or provide a description of the campaign, and outcomes were not point-of-sale focused.</w:t>
      </w:r>
    </w:p>
    <w:p w14:paraId="28EB10F7" w14:textId="6C058C97" w:rsidR="00082A79" w:rsidRPr="00C312FE" w:rsidRDefault="00082A79" w:rsidP="00DA3F7C">
      <w:pPr>
        <w:pStyle w:val="ListParagraph"/>
        <w:numPr>
          <w:ilvl w:val="0"/>
          <w:numId w:val="42"/>
        </w:numPr>
        <w:spacing w:before="120" w:after="120"/>
        <w:contextualSpacing w:val="0"/>
        <w:rPr>
          <w:rFonts w:ascii="Aptos" w:eastAsia="Calibri" w:hAnsi="Aptos" w:cs="Arial"/>
          <w:szCs w:val="22"/>
        </w:rPr>
      </w:pPr>
      <w:r>
        <w:rPr>
          <w:rFonts w:ascii="Aptos" w:eastAsia="Calibri" w:hAnsi="Aptos" w:cs="Arial"/>
          <w:szCs w:val="22"/>
        </w:rPr>
        <w:t xml:space="preserve">Section 2, Prior Experience, G, Experience 1: </w:t>
      </w:r>
      <w:r w:rsidR="00C312FE">
        <w:rPr>
          <w:rFonts w:ascii="Aptos" w:eastAsia="Calibri" w:hAnsi="Aptos" w:cs="Arial"/>
          <w:szCs w:val="22"/>
        </w:rPr>
        <w:t>Bidder’s experience lacked detail on strategies, objectives, audience, tactics, and research.</w:t>
      </w:r>
    </w:p>
    <w:p w14:paraId="7B08BE04" w14:textId="215FB15B"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Schedule A – Statement of Work (Section 1 – Requirements)</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2107AD">
        <w:rPr>
          <w:rFonts w:ascii="Aptos" w:eastAsia="Calibri" w:hAnsi="Aptos" w:cs="Arial"/>
          <w:b/>
          <w:bCs/>
          <w:szCs w:val="22"/>
        </w:rPr>
        <w:t>78</w:t>
      </w:r>
      <w:r w:rsidRPr="00CD12E6">
        <w:rPr>
          <w:rFonts w:ascii="Aptos" w:eastAsia="Calibri" w:hAnsi="Aptos" w:cs="Arial"/>
          <w:b/>
          <w:bCs/>
          <w:szCs w:val="22"/>
        </w:rPr>
        <w:t>/80</w:t>
      </w:r>
    </w:p>
    <w:p w14:paraId="196EA7C0" w14:textId="77777777" w:rsidR="00A10A43" w:rsidRPr="003D27B8"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lastRenderedPageBreak/>
        <w:t>The Evaluation Team determined that overall, the response</w:t>
      </w:r>
      <w:r w:rsidRPr="002107AD">
        <w:rPr>
          <w:rFonts w:ascii="Aptos" w:eastAsia="Calibri" w:hAnsi="Aptos" w:cs="Arial"/>
          <w:szCs w:val="22"/>
        </w:rPr>
        <w:t xml:space="preserve">s were mostly satisfactory, but the following </w:t>
      </w:r>
      <w:r w:rsidRPr="003D27B8">
        <w:rPr>
          <w:rFonts w:ascii="Aptos" w:eastAsia="Calibri" w:hAnsi="Aptos" w:cs="Arial"/>
          <w:szCs w:val="22"/>
        </w:rPr>
        <w:t>deficiencies were noted:</w:t>
      </w:r>
    </w:p>
    <w:p w14:paraId="452633D0" w14:textId="7A1E7E31" w:rsidR="00A10A43" w:rsidRPr="003D27B8" w:rsidRDefault="003D27B8" w:rsidP="00DA3F7C">
      <w:pPr>
        <w:pStyle w:val="ListParagraph"/>
        <w:numPr>
          <w:ilvl w:val="0"/>
          <w:numId w:val="10"/>
        </w:numPr>
        <w:spacing w:before="120" w:after="120"/>
        <w:contextualSpacing w:val="0"/>
        <w:rPr>
          <w:rFonts w:ascii="Aptos" w:eastAsia="Calibri" w:hAnsi="Aptos" w:cs="Arial"/>
          <w:szCs w:val="22"/>
        </w:rPr>
      </w:pPr>
      <w:r w:rsidRPr="003D27B8">
        <w:rPr>
          <w:rFonts w:ascii="Aptos" w:eastAsia="Calibri" w:hAnsi="Aptos" w:cs="Arial"/>
          <w:szCs w:val="22"/>
        </w:rPr>
        <w:t>Section 1.1.D, Production: Bidder's plan lacked detail on arranging the packing and shipping of materials.</w:t>
      </w:r>
    </w:p>
    <w:p w14:paraId="659E7BD7" w14:textId="47FD3125"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3D27B8">
        <w:rPr>
          <w:rFonts w:ascii="Aptos" w:eastAsia="Calibri" w:hAnsi="Aptos" w:cs="Arial"/>
          <w:b/>
          <w:bCs/>
          <w:szCs w:val="22"/>
        </w:rPr>
        <w:t>Schedule A – Statement</w:t>
      </w:r>
      <w:r w:rsidRPr="00CD12E6">
        <w:rPr>
          <w:rFonts w:ascii="Aptos" w:eastAsia="Calibri" w:hAnsi="Aptos" w:cs="Arial"/>
          <w:b/>
          <w:bCs/>
          <w:szCs w:val="22"/>
        </w:rPr>
        <w:t xml:space="preserve"> of Work (Section 2 – Service Requirements through Section 4 – Staffing)</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2107AD">
        <w:rPr>
          <w:rFonts w:ascii="Aptos" w:eastAsia="Calibri" w:hAnsi="Aptos" w:cs="Arial"/>
          <w:b/>
          <w:bCs/>
          <w:szCs w:val="22"/>
        </w:rPr>
        <w:t>71</w:t>
      </w:r>
      <w:r w:rsidRPr="00CD12E6">
        <w:rPr>
          <w:rFonts w:ascii="Aptos" w:eastAsia="Calibri" w:hAnsi="Aptos" w:cs="Arial"/>
          <w:b/>
          <w:bCs/>
          <w:szCs w:val="22"/>
        </w:rPr>
        <w:t>/75</w:t>
      </w:r>
    </w:p>
    <w:p w14:paraId="0C01D9AD" w14:textId="77777777" w:rsidR="00A10A43" w:rsidRPr="00A958E2"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The Evaluation Team determined that overall, the resp</w:t>
      </w:r>
      <w:r w:rsidRPr="002107AD">
        <w:rPr>
          <w:rFonts w:ascii="Aptos" w:eastAsia="Calibri" w:hAnsi="Aptos" w:cs="Arial"/>
          <w:szCs w:val="22"/>
        </w:rPr>
        <w:t xml:space="preserve">onses were mostly satisfactory, but the following deficiencies were </w:t>
      </w:r>
      <w:r w:rsidRPr="00A958E2">
        <w:rPr>
          <w:rFonts w:ascii="Aptos" w:eastAsia="Calibri" w:hAnsi="Aptos" w:cs="Arial"/>
          <w:szCs w:val="22"/>
        </w:rPr>
        <w:t>noted:</w:t>
      </w:r>
    </w:p>
    <w:p w14:paraId="3E086AE9" w14:textId="49B2570F" w:rsidR="00A10A43" w:rsidRPr="00A958E2" w:rsidRDefault="00A958E2" w:rsidP="00DA3F7C">
      <w:pPr>
        <w:pStyle w:val="ListParagraph"/>
        <w:numPr>
          <w:ilvl w:val="0"/>
          <w:numId w:val="11"/>
        </w:numPr>
        <w:spacing w:before="120" w:after="240"/>
        <w:contextualSpacing w:val="0"/>
        <w:rPr>
          <w:rFonts w:ascii="Aptos" w:eastAsia="Calibri" w:hAnsi="Aptos" w:cs="Arial"/>
          <w:szCs w:val="22"/>
        </w:rPr>
      </w:pPr>
      <w:r w:rsidRPr="00A958E2">
        <w:rPr>
          <w:rFonts w:ascii="Aptos" w:eastAsia="Calibri" w:hAnsi="Aptos" w:cs="Arial"/>
          <w:szCs w:val="22"/>
        </w:rPr>
        <w:t>Section 4.6, Key Personnel: Bidder failed to provide a resume for one of their key personnel and it was unclear whether one key personnel was full time or freelance.</w:t>
      </w:r>
    </w:p>
    <w:p w14:paraId="7BC9422A" w14:textId="2669F87A" w:rsidR="00A958E2" w:rsidRPr="00A958E2" w:rsidRDefault="00A958E2" w:rsidP="00DA3F7C">
      <w:pPr>
        <w:pStyle w:val="ListParagraph"/>
        <w:numPr>
          <w:ilvl w:val="0"/>
          <w:numId w:val="11"/>
        </w:numPr>
        <w:spacing w:before="120" w:after="240"/>
        <w:contextualSpacing w:val="0"/>
        <w:rPr>
          <w:rFonts w:ascii="Aptos" w:eastAsia="Calibri" w:hAnsi="Aptos" w:cs="Arial"/>
          <w:szCs w:val="22"/>
        </w:rPr>
      </w:pPr>
      <w:r w:rsidRPr="00A958E2">
        <w:rPr>
          <w:rFonts w:ascii="Aptos" w:eastAsia="Calibri" w:hAnsi="Aptos" w:cs="Arial"/>
          <w:szCs w:val="22"/>
        </w:rPr>
        <w:t xml:space="preserve">Section 4.7, Organizational Chart: The organizational chart provided does not show the structure of the </w:t>
      </w:r>
      <w:proofErr w:type="gramStart"/>
      <w:r w:rsidRPr="00A958E2">
        <w:rPr>
          <w:rFonts w:ascii="Aptos" w:eastAsia="Calibri" w:hAnsi="Aptos" w:cs="Arial"/>
          <w:szCs w:val="22"/>
        </w:rPr>
        <w:t>organization as a whole</w:t>
      </w:r>
      <w:proofErr w:type="gramEnd"/>
      <w:r w:rsidRPr="00A958E2">
        <w:rPr>
          <w:rFonts w:ascii="Aptos" w:eastAsia="Calibri" w:hAnsi="Aptos" w:cs="Arial"/>
          <w:szCs w:val="22"/>
        </w:rPr>
        <w:t>.</w:t>
      </w:r>
    </w:p>
    <w:p w14:paraId="63FA34CC" w14:textId="2DB14659"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Schedule A – Statement of Work (Section 5 – Project Management through Section 9 – Service-Level Agreement (SLA))</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2107AD">
        <w:rPr>
          <w:rFonts w:ascii="Aptos" w:eastAsia="Calibri" w:hAnsi="Aptos" w:cs="Arial"/>
          <w:b/>
          <w:bCs/>
          <w:szCs w:val="22"/>
        </w:rPr>
        <w:t>36</w:t>
      </w:r>
      <w:r w:rsidRPr="00CD12E6">
        <w:rPr>
          <w:rFonts w:ascii="Aptos" w:eastAsia="Calibri" w:hAnsi="Aptos" w:cs="Arial"/>
          <w:b/>
          <w:bCs/>
          <w:szCs w:val="22"/>
        </w:rPr>
        <w:t>/40</w:t>
      </w:r>
    </w:p>
    <w:p w14:paraId="10C8733E" w14:textId="25C97583" w:rsidR="00A10A43" w:rsidRPr="00F368F3"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 xml:space="preserve">The </w:t>
      </w:r>
      <w:r w:rsidRPr="00F368F3">
        <w:rPr>
          <w:rFonts w:ascii="Aptos" w:eastAsia="Calibri" w:hAnsi="Aptos" w:cs="Arial"/>
          <w:szCs w:val="22"/>
        </w:rPr>
        <w:t>Evaluation Team determined that overall, the responses were mostly satisfactory, but the following deficienc</w:t>
      </w:r>
      <w:r w:rsidR="00F368F3" w:rsidRPr="00F368F3">
        <w:rPr>
          <w:rFonts w:ascii="Aptos" w:eastAsia="Calibri" w:hAnsi="Aptos" w:cs="Arial"/>
          <w:szCs w:val="22"/>
        </w:rPr>
        <w:t xml:space="preserve">y was </w:t>
      </w:r>
      <w:r w:rsidRPr="00F368F3">
        <w:rPr>
          <w:rFonts w:ascii="Aptos" w:eastAsia="Calibri" w:hAnsi="Aptos" w:cs="Arial"/>
          <w:szCs w:val="22"/>
        </w:rPr>
        <w:t>noted:</w:t>
      </w:r>
    </w:p>
    <w:p w14:paraId="74F9D209" w14:textId="54D34A0B" w:rsidR="00A10A43" w:rsidRPr="00F368F3" w:rsidRDefault="00F368F3" w:rsidP="00DA3F7C">
      <w:pPr>
        <w:pStyle w:val="ListParagraph"/>
        <w:numPr>
          <w:ilvl w:val="0"/>
          <w:numId w:val="12"/>
        </w:numPr>
        <w:spacing w:before="120" w:after="240"/>
        <w:contextualSpacing w:val="0"/>
        <w:rPr>
          <w:rFonts w:ascii="Aptos" w:eastAsia="Calibri" w:hAnsi="Aptos" w:cs="Arial"/>
          <w:szCs w:val="22"/>
        </w:rPr>
      </w:pPr>
      <w:r w:rsidRPr="00F368F3">
        <w:rPr>
          <w:rFonts w:ascii="Aptos" w:eastAsia="Calibri" w:hAnsi="Aptos" w:cs="Arial"/>
          <w:szCs w:val="22"/>
        </w:rPr>
        <w:t xml:space="preserve">Section 5.1, General: Bidder failed to provide a response describing their plan to meet the requirements related to proactive account management, supplier oversight, work authorization controls, and schedule management for missed deadlines. </w:t>
      </w:r>
    </w:p>
    <w:p w14:paraId="2B149EAB" w14:textId="2A660C8C" w:rsidR="00A10A43" w:rsidRDefault="00A10A43" w:rsidP="00A10A43">
      <w:pPr>
        <w:spacing w:after="120" w:line="240" w:lineRule="auto"/>
        <w:ind w:left="360"/>
        <w:rPr>
          <w:rFonts w:ascii="Aptos" w:eastAsia="Calibri" w:hAnsi="Aptos" w:cs="Arial"/>
          <w:b/>
          <w:szCs w:val="22"/>
        </w:rPr>
      </w:pPr>
      <w:r w:rsidRPr="00B50B40">
        <w:rPr>
          <w:rFonts w:ascii="Aptos" w:eastAsia="Calibri" w:hAnsi="Aptos" w:cs="Arial"/>
          <w:b/>
          <w:szCs w:val="22"/>
        </w:rPr>
        <w:t>Total Score:</w:t>
      </w:r>
      <w:r w:rsidR="00EB09D6">
        <w:rPr>
          <w:rFonts w:ascii="Aptos" w:eastAsia="Calibri" w:hAnsi="Aptos" w:cs="Arial"/>
          <w:b/>
          <w:szCs w:val="22"/>
        </w:rPr>
        <w:t xml:space="preserve"> 250</w:t>
      </w:r>
      <w:r w:rsidRPr="00B50B40">
        <w:rPr>
          <w:rFonts w:ascii="Aptos" w:eastAsia="Calibri" w:hAnsi="Aptos" w:cs="Arial"/>
          <w:b/>
          <w:szCs w:val="22"/>
        </w:rPr>
        <w:t>/</w:t>
      </w:r>
      <w:r>
        <w:rPr>
          <w:rFonts w:ascii="Aptos" w:eastAsia="Calibri" w:hAnsi="Aptos" w:cs="Arial"/>
          <w:b/>
          <w:szCs w:val="22"/>
        </w:rPr>
        <w:t>280</w:t>
      </w:r>
    </w:p>
    <w:p w14:paraId="5117D9AA" w14:textId="5F300F07" w:rsidR="00A10A43" w:rsidRPr="00A10A43" w:rsidRDefault="00A10A43" w:rsidP="00DA3F7C">
      <w:pPr>
        <w:pStyle w:val="ListParagraph"/>
        <w:numPr>
          <w:ilvl w:val="0"/>
          <w:numId w:val="2"/>
        </w:numPr>
        <w:spacing w:after="120"/>
        <w:ind w:left="360"/>
        <w:contextualSpacing w:val="0"/>
        <w:rPr>
          <w:rFonts w:ascii="Aptos" w:eastAsia="Calibri" w:hAnsi="Aptos" w:cs="Arial"/>
          <w:b/>
          <w:color w:val="4472C4" w:themeColor="accent5"/>
          <w:szCs w:val="22"/>
        </w:rPr>
      </w:pPr>
      <w:r w:rsidRPr="00A10A43">
        <w:rPr>
          <w:rFonts w:ascii="Aptos" w:eastAsia="Calibri" w:hAnsi="Aptos" w:cs="Arial"/>
          <w:b/>
          <w:color w:val="4472C4" w:themeColor="accent5"/>
          <w:szCs w:val="22"/>
        </w:rPr>
        <w:t>King Media, Inc.</w:t>
      </w:r>
    </w:p>
    <w:p w14:paraId="1B063CE8" w14:textId="79AB82B8" w:rsidR="00A10A43" w:rsidRPr="00CD12E6" w:rsidRDefault="00A10A43" w:rsidP="00A10A43">
      <w:pPr>
        <w:pStyle w:val="ListParagraph"/>
        <w:spacing w:after="120"/>
        <w:ind w:left="288"/>
        <w:contextualSpacing w:val="0"/>
        <w:rPr>
          <w:rFonts w:ascii="Aptos" w:eastAsia="Calibri" w:hAnsi="Aptos" w:cs="Arial"/>
          <w:szCs w:val="22"/>
        </w:rPr>
      </w:pPr>
      <w:r w:rsidRPr="00CD12E6">
        <w:rPr>
          <w:rFonts w:ascii="Aptos" w:eastAsia="Calibri" w:hAnsi="Aptos" w:cs="Arial"/>
          <w:szCs w:val="22"/>
        </w:rPr>
        <w:t>The</w:t>
      </w:r>
      <w:r w:rsidRPr="00B50B40">
        <w:rPr>
          <w:rFonts w:ascii="Aptos" w:eastAsia="Calibri" w:hAnsi="Aptos" w:cs="Arial"/>
          <w:szCs w:val="22"/>
        </w:rPr>
        <w:t xml:space="preserve"> Evaluation Team determined that</w:t>
      </w:r>
      <w:r w:rsidR="00071BEC">
        <w:rPr>
          <w:rFonts w:ascii="Aptos" w:eastAsia="Calibri" w:hAnsi="Aptos" w:cs="Arial"/>
          <w:szCs w:val="22"/>
        </w:rPr>
        <w:t xml:space="preserve"> King Media, Inc.</w:t>
      </w:r>
      <w:proofErr w:type="gramStart"/>
      <w:r w:rsidRPr="00B50B40">
        <w:rPr>
          <w:rFonts w:ascii="Aptos" w:eastAsia="Calibri" w:hAnsi="Aptos" w:cs="Arial"/>
          <w:szCs w:val="22"/>
        </w:rPr>
        <w:t xml:space="preserve"> based</w:t>
      </w:r>
      <w:proofErr w:type="gramEnd"/>
      <w:r w:rsidRPr="00B50B40">
        <w:rPr>
          <w:rFonts w:ascii="Aptos" w:eastAsia="Calibri" w:hAnsi="Aptos" w:cs="Arial"/>
          <w:szCs w:val="22"/>
        </w:rPr>
        <w:t xml:space="preserve"> on a score of </w:t>
      </w:r>
      <w:r w:rsidR="00EB09D6">
        <w:rPr>
          <w:rFonts w:ascii="Aptos" w:eastAsia="Calibri" w:hAnsi="Aptos" w:cs="Arial"/>
          <w:szCs w:val="22"/>
        </w:rPr>
        <w:t>168</w:t>
      </w:r>
      <w:r w:rsidRPr="00B50B40">
        <w:rPr>
          <w:rFonts w:ascii="Aptos" w:eastAsia="Calibri" w:hAnsi="Aptos" w:cs="Arial"/>
          <w:szCs w:val="22"/>
        </w:rPr>
        <w:t xml:space="preserve">, </w:t>
      </w:r>
      <w:r w:rsidR="00EB09D6">
        <w:rPr>
          <w:rFonts w:ascii="Aptos" w:eastAsia="Calibri" w:hAnsi="Aptos" w:cs="Arial"/>
          <w:szCs w:val="22"/>
        </w:rPr>
        <w:t xml:space="preserve">did not </w:t>
      </w:r>
      <w:r w:rsidRPr="00B50B40">
        <w:rPr>
          <w:rFonts w:ascii="Aptos" w:eastAsia="Calibri" w:hAnsi="Aptos" w:cs="Arial"/>
          <w:szCs w:val="22"/>
        </w:rPr>
        <w:t xml:space="preserve">meet the requirements of this RFP. This determination was accomplished </w:t>
      </w:r>
      <w:r w:rsidRPr="00CD12E6">
        <w:rPr>
          <w:rFonts w:ascii="Aptos" w:eastAsia="Calibri" w:hAnsi="Aptos" w:cs="Arial"/>
          <w:szCs w:val="22"/>
        </w:rPr>
        <w:t>by evaluating their responses to the Technical Evaluation Criteria.</w:t>
      </w:r>
    </w:p>
    <w:p w14:paraId="595B4435" w14:textId="6DE4AF3F"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Vendor Questions Worksheet (Sections 1 – 4, 6 –13)</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2C4E7E">
        <w:rPr>
          <w:rFonts w:ascii="Aptos" w:eastAsia="Calibri" w:hAnsi="Aptos" w:cs="Arial"/>
          <w:b/>
          <w:bCs/>
          <w:szCs w:val="22"/>
        </w:rPr>
        <w:t>9</w:t>
      </w:r>
      <w:r w:rsidRPr="00CD12E6">
        <w:rPr>
          <w:rFonts w:ascii="Aptos" w:eastAsia="Calibri" w:hAnsi="Aptos" w:cs="Arial"/>
          <w:b/>
          <w:bCs/>
          <w:szCs w:val="22"/>
        </w:rPr>
        <w:t>/10</w:t>
      </w:r>
    </w:p>
    <w:p w14:paraId="1D547A60" w14:textId="629BB180" w:rsidR="00A10A43" w:rsidRPr="00336837" w:rsidRDefault="00A10A43" w:rsidP="00A10A43">
      <w:pPr>
        <w:pStyle w:val="ListParagraph"/>
        <w:spacing w:after="120"/>
        <w:contextualSpacing w:val="0"/>
        <w:rPr>
          <w:rFonts w:ascii="Aptos" w:eastAsia="Calibri" w:hAnsi="Aptos" w:cs="Arial"/>
          <w:szCs w:val="22"/>
        </w:rPr>
      </w:pPr>
      <w:r w:rsidRPr="00CD12E6">
        <w:rPr>
          <w:rFonts w:ascii="Aptos" w:eastAsia="Calibri" w:hAnsi="Aptos" w:cs="Arial"/>
          <w:szCs w:val="22"/>
        </w:rPr>
        <w:t xml:space="preserve">The Evaluation Team determined that </w:t>
      </w:r>
      <w:r w:rsidRPr="002C4E7E">
        <w:rPr>
          <w:rFonts w:ascii="Aptos" w:eastAsia="Calibri" w:hAnsi="Aptos" w:cs="Arial"/>
          <w:szCs w:val="22"/>
        </w:rPr>
        <w:t xml:space="preserve">overall, the responses were mostly satisfactory, but the </w:t>
      </w:r>
      <w:r w:rsidRPr="00336837">
        <w:rPr>
          <w:rFonts w:ascii="Aptos" w:eastAsia="Calibri" w:hAnsi="Aptos" w:cs="Arial"/>
          <w:szCs w:val="22"/>
        </w:rPr>
        <w:t>following deficienc</w:t>
      </w:r>
      <w:r w:rsidR="002C4E7E" w:rsidRPr="00336837">
        <w:rPr>
          <w:rFonts w:ascii="Aptos" w:eastAsia="Calibri" w:hAnsi="Aptos" w:cs="Arial"/>
          <w:szCs w:val="22"/>
        </w:rPr>
        <w:t>y</w:t>
      </w:r>
      <w:r w:rsidRPr="00336837">
        <w:rPr>
          <w:rFonts w:ascii="Aptos" w:eastAsia="Calibri" w:hAnsi="Aptos" w:cs="Arial"/>
          <w:szCs w:val="22"/>
        </w:rPr>
        <w:t xml:space="preserve"> w</w:t>
      </w:r>
      <w:r w:rsidR="002C4E7E" w:rsidRPr="00336837">
        <w:rPr>
          <w:rFonts w:ascii="Aptos" w:eastAsia="Calibri" w:hAnsi="Aptos" w:cs="Arial"/>
          <w:szCs w:val="22"/>
        </w:rPr>
        <w:t>as</w:t>
      </w:r>
      <w:r w:rsidRPr="00336837">
        <w:rPr>
          <w:rFonts w:ascii="Aptos" w:eastAsia="Calibri" w:hAnsi="Aptos" w:cs="Arial"/>
          <w:szCs w:val="22"/>
        </w:rPr>
        <w:t xml:space="preserve"> noted:</w:t>
      </w:r>
    </w:p>
    <w:p w14:paraId="4CE7758A" w14:textId="6043C32A" w:rsidR="00A10A43" w:rsidRPr="00336837" w:rsidRDefault="00336837" w:rsidP="00DA3F7C">
      <w:pPr>
        <w:pStyle w:val="ListParagraph"/>
        <w:numPr>
          <w:ilvl w:val="0"/>
          <w:numId w:val="13"/>
        </w:numPr>
        <w:spacing w:after="120"/>
        <w:contextualSpacing w:val="0"/>
        <w:rPr>
          <w:rFonts w:ascii="Aptos" w:eastAsia="Calibri" w:hAnsi="Aptos" w:cs="Arial"/>
          <w:szCs w:val="22"/>
        </w:rPr>
      </w:pPr>
      <w:r w:rsidRPr="00336837">
        <w:rPr>
          <w:rFonts w:ascii="Aptos" w:eastAsia="Calibri" w:hAnsi="Aptos" w:cs="Arial"/>
          <w:szCs w:val="22"/>
        </w:rPr>
        <w:t>Section 2, Company Background Information: Bidder failed to disclose the number of employees and failed to explain how they would scale up to manage the services under this RFP.</w:t>
      </w:r>
    </w:p>
    <w:p w14:paraId="6694FF9B" w14:textId="79240283"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Vendor Questions Worksheet (Section 5 – Experience)</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2C4E7E">
        <w:rPr>
          <w:rFonts w:ascii="Aptos" w:eastAsia="Calibri" w:hAnsi="Aptos" w:cs="Arial"/>
          <w:b/>
          <w:bCs/>
          <w:szCs w:val="22"/>
        </w:rPr>
        <w:t>5</w:t>
      </w:r>
      <w:r w:rsidRPr="00CD12E6">
        <w:rPr>
          <w:rFonts w:ascii="Aptos" w:eastAsia="Calibri" w:hAnsi="Aptos" w:cs="Arial"/>
          <w:b/>
          <w:bCs/>
          <w:szCs w:val="22"/>
        </w:rPr>
        <w:t>/75</w:t>
      </w:r>
    </w:p>
    <w:p w14:paraId="7D1EBA4B" w14:textId="40ECC84B" w:rsidR="00A10A43" w:rsidRPr="00B50B40"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The Evaluation Team determined that o</w:t>
      </w:r>
      <w:r w:rsidRPr="002C4E7E">
        <w:rPr>
          <w:rFonts w:ascii="Aptos" w:eastAsia="Calibri" w:hAnsi="Aptos" w:cs="Arial"/>
          <w:szCs w:val="22"/>
        </w:rPr>
        <w:t xml:space="preserve">verall, the responses were mostly </w:t>
      </w:r>
      <w:r w:rsidR="002C4E7E" w:rsidRPr="002C4E7E">
        <w:rPr>
          <w:rFonts w:ascii="Aptos" w:eastAsia="Calibri" w:hAnsi="Aptos" w:cs="Arial"/>
          <w:szCs w:val="22"/>
        </w:rPr>
        <w:t>un</w:t>
      </w:r>
      <w:r w:rsidRPr="002C4E7E">
        <w:rPr>
          <w:rFonts w:ascii="Aptos" w:eastAsia="Calibri" w:hAnsi="Aptos" w:cs="Arial"/>
          <w:szCs w:val="22"/>
        </w:rPr>
        <w:t xml:space="preserve">satisfactory, </w:t>
      </w:r>
      <w:r w:rsidR="002C4E7E" w:rsidRPr="002C4E7E">
        <w:rPr>
          <w:rFonts w:ascii="Aptos" w:eastAsia="Calibri" w:hAnsi="Aptos" w:cs="Arial"/>
          <w:szCs w:val="22"/>
        </w:rPr>
        <w:t>and</w:t>
      </w:r>
      <w:r w:rsidRPr="002C4E7E">
        <w:rPr>
          <w:rFonts w:ascii="Aptos" w:eastAsia="Calibri" w:hAnsi="Aptos" w:cs="Arial"/>
          <w:szCs w:val="22"/>
        </w:rPr>
        <w:t xml:space="preserve"> the following deficiencies were noted:</w:t>
      </w:r>
    </w:p>
    <w:p w14:paraId="23F2DA12" w14:textId="4BFA8ACA" w:rsidR="00204BF9" w:rsidRDefault="00204BF9" w:rsidP="00DA3F7C">
      <w:pPr>
        <w:pStyle w:val="ListParagraph"/>
        <w:numPr>
          <w:ilvl w:val="0"/>
          <w:numId w:val="14"/>
        </w:numPr>
        <w:spacing w:before="120" w:after="120"/>
        <w:contextualSpacing w:val="0"/>
        <w:rPr>
          <w:rFonts w:ascii="Aptos" w:eastAsia="Calibri" w:hAnsi="Aptos" w:cs="Arial"/>
          <w:szCs w:val="22"/>
        </w:rPr>
      </w:pPr>
      <w:r>
        <w:rPr>
          <w:rFonts w:ascii="Aptos" w:eastAsia="Calibri" w:hAnsi="Aptos" w:cs="Arial"/>
          <w:szCs w:val="22"/>
        </w:rPr>
        <w:t xml:space="preserve">Section 2, Prior Experience, A, Experience 1: </w:t>
      </w:r>
      <w:r w:rsidR="00E16CED" w:rsidRPr="00E16CED">
        <w:rPr>
          <w:rFonts w:ascii="Aptos" w:eastAsia="Calibri" w:hAnsi="Aptos" w:cs="Arial"/>
          <w:szCs w:val="22"/>
        </w:rPr>
        <w:t>Bidder's experience was not an example of a marketing strategy involving the launch of a new retail product or service and they failed to provide creative examples.</w:t>
      </w:r>
    </w:p>
    <w:p w14:paraId="36A499AA" w14:textId="44581D72" w:rsidR="00204BF9" w:rsidRPr="00A539E9" w:rsidRDefault="00204BF9" w:rsidP="00DA3F7C">
      <w:pPr>
        <w:pStyle w:val="ListParagraph"/>
        <w:numPr>
          <w:ilvl w:val="0"/>
          <w:numId w:val="14"/>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A, Experience 2: </w:t>
      </w:r>
      <w:r w:rsidR="00E16CED" w:rsidRPr="00E16CED">
        <w:rPr>
          <w:rFonts w:ascii="Aptos" w:eastAsia="Calibri" w:hAnsi="Aptos" w:cs="Arial"/>
          <w:szCs w:val="22"/>
        </w:rPr>
        <w:t>Bidder's experience was not an example of a marketing strategy involving the launch of a new retail product or service and they failed to provide creative examples.</w:t>
      </w:r>
    </w:p>
    <w:p w14:paraId="63A7E047" w14:textId="5A0BBB36" w:rsidR="00204BF9" w:rsidRPr="00A539E9" w:rsidRDefault="00204BF9" w:rsidP="00DA3F7C">
      <w:pPr>
        <w:pStyle w:val="ListParagraph"/>
        <w:numPr>
          <w:ilvl w:val="0"/>
          <w:numId w:val="14"/>
        </w:numPr>
        <w:spacing w:before="120" w:after="120"/>
        <w:contextualSpacing w:val="0"/>
        <w:rPr>
          <w:rFonts w:ascii="Aptos" w:eastAsia="Calibri" w:hAnsi="Aptos" w:cs="Arial"/>
          <w:szCs w:val="22"/>
        </w:rPr>
      </w:pPr>
      <w:r w:rsidRPr="00A539E9">
        <w:rPr>
          <w:rFonts w:ascii="Aptos" w:eastAsia="Calibri" w:hAnsi="Aptos" w:cs="Arial"/>
          <w:szCs w:val="22"/>
        </w:rPr>
        <w:lastRenderedPageBreak/>
        <w:t xml:space="preserve">Section 2, Prior Experience, B, Experience 1: </w:t>
      </w:r>
      <w:r w:rsidR="00E16CED" w:rsidRPr="00E16CED">
        <w:rPr>
          <w:rFonts w:ascii="Aptos" w:eastAsia="Calibri" w:hAnsi="Aptos" w:cs="Arial"/>
          <w:szCs w:val="22"/>
        </w:rPr>
        <w:t>Bidder failed to describe how they repositioned or reintroduced this brand and failed to provide creative examples.</w:t>
      </w:r>
    </w:p>
    <w:p w14:paraId="3A53F59C" w14:textId="0737179D" w:rsidR="00204BF9" w:rsidRPr="00A539E9" w:rsidRDefault="00204BF9" w:rsidP="00DA3F7C">
      <w:pPr>
        <w:pStyle w:val="ListParagraph"/>
        <w:numPr>
          <w:ilvl w:val="0"/>
          <w:numId w:val="14"/>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B, Experience 2: </w:t>
      </w:r>
      <w:r w:rsidR="00E16CED" w:rsidRPr="00E16CED">
        <w:rPr>
          <w:rFonts w:ascii="Aptos" w:eastAsia="Calibri" w:hAnsi="Aptos" w:cs="Arial"/>
          <w:szCs w:val="22"/>
        </w:rPr>
        <w:t xml:space="preserve">Bidder's experience </w:t>
      </w:r>
      <w:r w:rsidR="00E16CED">
        <w:rPr>
          <w:rFonts w:ascii="Aptos" w:eastAsia="Calibri" w:hAnsi="Aptos" w:cs="Arial"/>
          <w:szCs w:val="22"/>
        </w:rPr>
        <w:t>did</w:t>
      </w:r>
      <w:r w:rsidR="00E16CED" w:rsidRPr="00E16CED">
        <w:rPr>
          <w:rFonts w:ascii="Aptos" w:eastAsia="Calibri" w:hAnsi="Aptos" w:cs="Arial"/>
          <w:szCs w:val="22"/>
        </w:rPr>
        <w:t xml:space="preserve"> not qualify as a retail product or service</w:t>
      </w:r>
      <w:r w:rsidR="00E16CED">
        <w:rPr>
          <w:rFonts w:ascii="Aptos" w:eastAsia="Calibri" w:hAnsi="Aptos" w:cs="Arial"/>
          <w:szCs w:val="22"/>
        </w:rPr>
        <w:t>,</w:t>
      </w:r>
      <w:r w:rsidR="00E16CED" w:rsidRPr="00E16CED">
        <w:rPr>
          <w:rFonts w:ascii="Aptos" w:eastAsia="Calibri" w:hAnsi="Aptos" w:cs="Arial"/>
          <w:szCs w:val="22"/>
        </w:rPr>
        <w:t xml:space="preserve"> and</w:t>
      </w:r>
      <w:r w:rsidR="00E16CED">
        <w:rPr>
          <w:rFonts w:ascii="Aptos" w:eastAsia="Calibri" w:hAnsi="Aptos" w:cs="Arial"/>
          <w:szCs w:val="22"/>
        </w:rPr>
        <w:t xml:space="preserve"> they</w:t>
      </w:r>
      <w:r w:rsidR="00E16CED" w:rsidRPr="00E16CED">
        <w:rPr>
          <w:rFonts w:ascii="Aptos" w:eastAsia="Calibri" w:hAnsi="Aptos" w:cs="Arial"/>
          <w:szCs w:val="22"/>
        </w:rPr>
        <w:t xml:space="preserve"> failed to provide creative examples.</w:t>
      </w:r>
    </w:p>
    <w:p w14:paraId="42023824" w14:textId="70ACF6AE" w:rsidR="00204BF9" w:rsidRPr="00A539E9" w:rsidRDefault="00204BF9" w:rsidP="00DA3F7C">
      <w:pPr>
        <w:pStyle w:val="ListParagraph"/>
        <w:numPr>
          <w:ilvl w:val="0"/>
          <w:numId w:val="14"/>
        </w:numPr>
        <w:spacing w:before="120" w:after="120"/>
        <w:contextualSpacing w:val="0"/>
        <w:rPr>
          <w:rFonts w:ascii="Aptos" w:eastAsia="Calibri" w:hAnsi="Aptos" w:cs="Arial"/>
          <w:szCs w:val="22"/>
        </w:rPr>
      </w:pPr>
      <w:r w:rsidRPr="00A539E9">
        <w:rPr>
          <w:rFonts w:ascii="Aptos" w:eastAsia="Calibri" w:hAnsi="Aptos" w:cs="Arial"/>
          <w:szCs w:val="22"/>
        </w:rPr>
        <w:t>Section 2, Prior Experience, C, Experience 1:</w:t>
      </w:r>
      <w:r>
        <w:rPr>
          <w:rFonts w:ascii="Aptos" w:eastAsia="Calibri" w:hAnsi="Aptos" w:cs="Arial"/>
          <w:szCs w:val="22"/>
        </w:rPr>
        <w:t xml:space="preserve"> </w:t>
      </w:r>
      <w:r w:rsidR="00E16CED" w:rsidRPr="00E16CED">
        <w:rPr>
          <w:rFonts w:ascii="Aptos" w:eastAsia="Calibri" w:hAnsi="Aptos" w:cs="Arial"/>
          <w:szCs w:val="22"/>
        </w:rPr>
        <w:t xml:space="preserve">Bidder's experience was not representative of </w:t>
      </w:r>
      <w:proofErr w:type="gramStart"/>
      <w:r w:rsidR="00E16CED" w:rsidRPr="00E16CED">
        <w:rPr>
          <w:rFonts w:ascii="Aptos" w:eastAsia="Calibri" w:hAnsi="Aptos" w:cs="Arial"/>
          <w:szCs w:val="22"/>
        </w:rPr>
        <w:t>a sales</w:t>
      </w:r>
      <w:proofErr w:type="gramEnd"/>
      <w:r w:rsidR="00E16CED" w:rsidRPr="00E16CED">
        <w:rPr>
          <w:rFonts w:ascii="Aptos" w:eastAsia="Calibri" w:hAnsi="Aptos" w:cs="Arial"/>
          <w:szCs w:val="22"/>
        </w:rPr>
        <w:t xml:space="preserve"> promotion</w:t>
      </w:r>
      <w:r w:rsidR="00E16CED">
        <w:rPr>
          <w:rFonts w:ascii="Aptos" w:eastAsia="Calibri" w:hAnsi="Aptos" w:cs="Arial"/>
          <w:szCs w:val="22"/>
        </w:rPr>
        <w:t>,</w:t>
      </w:r>
      <w:r w:rsidR="00E16CED" w:rsidRPr="00E16CED">
        <w:rPr>
          <w:rFonts w:ascii="Aptos" w:eastAsia="Calibri" w:hAnsi="Aptos" w:cs="Arial"/>
          <w:szCs w:val="22"/>
        </w:rPr>
        <w:t xml:space="preserve"> and </w:t>
      </w:r>
      <w:r w:rsidR="00E16CED">
        <w:rPr>
          <w:rFonts w:ascii="Aptos" w:eastAsia="Calibri" w:hAnsi="Aptos" w:cs="Arial"/>
          <w:szCs w:val="22"/>
        </w:rPr>
        <w:t xml:space="preserve">they </w:t>
      </w:r>
      <w:r w:rsidR="00E16CED" w:rsidRPr="00E16CED">
        <w:rPr>
          <w:rFonts w:ascii="Aptos" w:eastAsia="Calibri" w:hAnsi="Aptos" w:cs="Arial"/>
          <w:szCs w:val="22"/>
        </w:rPr>
        <w:t>failed to provide creative examples.</w:t>
      </w:r>
    </w:p>
    <w:p w14:paraId="6A308814" w14:textId="79EB9876" w:rsidR="00204BF9" w:rsidRPr="00A539E9" w:rsidRDefault="00204BF9" w:rsidP="00DA3F7C">
      <w:pPr>
        <w:pStyle w:val="ListParagraph"/>
        <w:numPr>
          <w:ilvl w:val="0"/>
          <w:numId w:val="14"/>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C, Experience 2: </w:t>
      </w:r>
      <w:r w:rsidR="00E16CED" w:rsidRPr="00E16CED">
        <w:rPr>
          <w:rFonts w:ascii="Aptos" w:eastAsia="Calibri" w:hAnsi="Aptos" w:cs="Arial"/>
          <w:szCs w:val="22"/>
        </w:rPr>
        <w:t>Bidder's experience was not representative of a sales promotion but rather a social awareness campaign</w:t>
      </w:r>
      <w:r w:rsidR="00E16CED">
        <w:rPr>
          <w:rFonts w:ascii="Aptos" w:eastAsia="Calibri" w:hAnsi="Aptos" w:cs="Arial"/>
          <w:szCs w:val="22"/>
        </w:rPr>
        <w:t>,</w:t>
      </w:r>
      <w:r w:rsidR="00E16CED" w:rsidRPr="00E16CED">
        <w:rPr>
          <w:rFonts w:ascii="Aptos" w:eastAsia="Calibri" w:hAnsi="Aptos" w:cs="Arial"/>
          <w:szCs w:val="22"/>
        </w:rPr>
        <w:t xml:space="preserve"> and </w:t>
      </w:r>
      <w:r w:rsidR="00E16CED">
        <w:rPr>
          <w:rFonts w:ascii="Aptos" w:eastAsia="Calibri" w:hAnsi="Aptos" w:cs="Arial"/>
          <w:szCs w:val="22"/>
        </w:rPr>
        <w:t xml:space="preserve">they </w:t>
      </w:r>
      <w:r w:rsidR="00E16CED" w:rsidRPr="00E16CED">
        <w:rPr>
          <w:rFonts w:ascii="Aptos" w:eastAsia="Calibri" w:hAnsi="Aptos" w:cs="Arial"/>
          <w:szCs w:val="22"/>
        </w:rPr>
        <w:t>failed to provide creative examples.</w:t>
      </w:r>
    </w:p>
    <w:p w14:paraId="62E160A6" w14:textId="4D1B3274" w:rsidR="00204BF9" w:rsidRDefault="00204BF9" w:rsidP="00DA3F7C">
      <w:pPr>
        <w:pStyle w:val="ListParagraph"/>
        <w:numPr>
          <w:ilvl w:val="0"/>
          <w:numId w:val="14"/>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D, Experience </w:t>
      </w:r>
      <w:r>
        <w:rPr>
          <w:rFonts w:ascii="Aptos" w:eastAsia="Calibri" w:hAnsi="Aptos" w:cs="Arial"/>
          <w:szCs w:val="22"/>
        </w:rPr>
        <w:t>1</w:t>
      </w:r>
      <w:r w:rsidRPr="00A539E9">
        <w:rPr>
          <w:rFonts w:ascii="Aptos" w:eastAsia="Calibri" w:hAnsi="Aptos" w:cs="Arial"/>
          <w:szCs w:val="22"/>
        </w:rPr>
        <w:t xml:space="preserve">: </w:t>
      </w:r>
      <w:r w:rsidR="00E16CED" w:rsidRPr="00E16CED">
        <w:rPr>
          <w:rFonts w:ascii="Aptos" w:eastAsia="Calibri" w:hAnsi="Aptos" w:cs="Arial"/>
          <w:szCs w:val="22"/>
        </w:rPr>
        <w:t xml:space="preserve">Bidder </w:t>
      </w:r>
      <w:r w:rsidR="00E16CED">
        <w:rPr>
          <w:rFonts w:ascii="Aptos" w:eastAsia="Calibri" w:hAnsi="Aptos" w:cs="Arial"/>
          <w:szCs w:val="22"/>
        </w:rPr>
        <w:t>failed to</w:t>
      </w:r>
      <w:r w:rsidR="00E16CED" w:rsidRPr="00E16CED">
        <w:rPr>
          <w:rFonts w:ascii="Aptos" w:eastAsia="Calibri" w:hAnsi="Aptos" w:cs="Arial"/>
          <w:szCs w:val="22"/>
        </w:rPr>
        <w:t xml:space="preserve"> describe how they utilized radio or out of home assets</w:t>
      </w:r>
      <w:r w:rsidR="00E16CED">
        <w:rPr>
          <w:rFonts w:ascii="Aptos" w:eastAsia="Calibri" w:hAnsi="Aptos" w:cs="Arial"/>
          <w:szCs w:val="22"/>
        </w:rPr>
        <w:t>,</w:t>
      </w:r>
      <w:r w:rsidR="00E16CED" w:rsidRPr="00E16CED">
        <w:rPr>
          <w:rFonts w:ascii="Aptos" w:eastAsia="Calibri" w:hAnsi="Aptos" w:cs="Arial"/>
          <w:szCs w:val="22"/>
        </w:rPr>
        <w:t xml:space="preserve"> and</w:t>
      </w:r>
      <w:r w:rsidR="00E16CED">
        <w:rPr>
          <w:rFonts w:ascii="Aptos" w:eastAsia="Calibri" w:hAnsi="Aptos" w:cs="Arial"/>
          <w:szCs w:val="22"/>
        </w:rPr>
        <w:t xml:space="preserve"> they</w:t>
      </w:r>
      <w:r w:rsidR="00E16CED" w:rsidRPr="00E16CED">
        <w:rPr>
          <w:rFonts w:ascii="Aptos" w:eastAsia="Calibri" w:hAnsi="Aptos" w:cs="Arial"/>
          <w:szCs w:val="22"/>
        </w:rPr>
        <w:t xml:space="preserve"> failed to provide creative examples.</w:t>
      </w:r>
    </w:p>
    <w:p w14:paraId="7B45A408" w14:textId="2E03DBF3" w:rsidR="00204BF9" w:rsidRPr="00A539E9" w:rsidRDefault="00204BF9" w:rsidP="00DA3F7C">
      <w:pPr>
        <w:pStyle w:val="ListParagraph"/>
        <w:numPr>
          <w:ilvl w:val="0"/>
          <w:numId w:val="14"/>
        </w:numPr>
        <w:spacing w:before="120" w:after="120"/>
        <w:contextualSpacing w:val="0"/>
        <w:rPr>
          <w:rFonts w:ascii="Aptos" w:eastAsia="Calibri" w:hAnsi="Aptos" w:cs="Arial"/>
          <w:szCs w:val="22"/>
        </w:rPr>
      </w:pPr>
      <w:r>
        <w:rPr>
          <w:rFonts w:ascii="Aptos" w:eastAsia="Calibri" w:hAnsi="Aptos" w:cs="Arial"/>
          <w:szCs w:val="22"/>
        </w:rPr>
        <w:t xml:space="preserve">Section 2, Prior Experience, D, Experience 2: </w:t>
      </w:r>
      <w:r w:rsidR="00E16CED" w:rsidRPr="00E16CED">
        <w:rPr>
          <w:rFonts w:ascii="Aptos" w:eastAsia="Calibri" w:hAnsi="Aptos" w:cs="Arial"/>
          <w:szCs w:val="22"/>
        </w:rPr>
        <w:t xml:space="preserve">Bidder's experience </w:t>
      </w:r>
      <w:r w:rsidR="00E16CED">
        <w:rPr>
          <w:rFonts w:ascii="Aptos" w:eastAsia="Calibri" w:hAnsi="Aptos" w:cs="Arial"/>
          <w:szCs w:val="22"/>
        </w:rPr>
        <w:t>was</w:t>
      </w:r>
      <w:r w:rsidR="00E16CED" w:rsidRPr="00E16CED">
        <w:rPr>
          <w:rFonts w:ascii="Aptos" w:eastAsia="Calibri" w:hAnsi="Aptos" w:cs="Arial"/>
          <w:szCs w:val="22"/>
        </w:rPr>
        <w:t xml:space="preserve"> not retail marketing related</w:t>
      </w:r>
      <w:r w:rsidR="00E16CED">
        <w:rPr>
          <w:rFonts w:ascii="Aptos" w:eastAsia="Calibri" w:hAnsi="Aptos" w:cs="Arial"/>
          <w:szCs w:val="22"/>
        </w:rPr>
        <w:t>,</w:t>
      </w:r>
      <w:r w:rsidR="00E16CED" w:rsidRPr="00E16CED">
        <w:rPr>
          <w:rFonts w:ascii="Aptos" w:eastAsia="Calibri" w:hAnsi="Aptos" w:cs="Arial"/>
          <w:szCs w:val="22"/>
        </w:rPr>
        <w:t xml:space="preserve"> and</w:t>
      </w:r>
      <w:r w:rsidR="00E16CED">
        <w:rPr>
          <w:rFonts w:ascii="Aptos" w:eastAsia="Calibri" w:hAnsi="Aptos" w:cs="Arial"/>
          <w:szCs w:val="22"/>
        </w:rPr>
        <w:t xml:space="preserve"> they</w:t>
      </w:r>
      <w:r w:rsidR="00E16CED" w:rsidRPr="00E16CED">
        <w:rPr>
          <w:rFonts w:ascii="Aptos" w:eastAsia="Calibri" w:hAnsi="Aptos" w:cs="Arial"/>
          <w:szCs w:val="22"/>
        </w:rPr>
        <w:t xml:space="preserve"> failed to provide creative examples.</w:t>
      </w:r>
    </w:p>
    <w:p w14:paraId="39B2BE0B" w14:textId="5BF504C1" w:rsidR="00204BF9" w:rsidRPr="00A539E9" w:rsidRDefault="00204BF9" w:rsidP="00DA3F7C">
      <w:pPr>
        <w:pStyle w:val="ListParagraph"/>
        <w:numPr>
          <w:ilvl w:val="0"/>
          <w:numId w:val="14"/>
        </w:numPr>
        <w:spacing w:before="120" w:after="120"/>
        <w:contextualSpacing w:val="0"/>
        <w:rPr>
          <w:rFonts w:ascii="Aptos" w:eastAsia="Calibri" w:hAnsi="Aptos" w:cs="Arial"/>
          <w:szCs w:val="22"/>
        </w:rPr>
      </w:pPr>
      <w:r w:rsidRPr="00A539E9">
        <w:rPr>
          <w:rFonts w:ascii="Aptos" w:eastAsia="Calibri" w:hAnsi="Aptos" w:cs="Arial"/>
          <w:szCs w:val="22"/>
        </w:rPr>
        <w:t>Section 2, Prior Experience, E, Experience 1:</w:t>
      </w:r>
      <w:r>
        <w:rPr>
          <w:rFonts w:ascii="Aptos" w:eastAsia="Calibri" w:hAnsi="Aptos" w:cs="Arial"/>
          <w:szCs w:val="22"/>
        </w:rPr>
        <w:t xml:space="preserve"> </w:t>
      </w:r>
      <w:r w:rsidR="00E16CED" w:rsidRPr="00E16CED">
        <w:rPr>
          <w:rFonts w:ascii="Aptos" w:eastAsia="Calibri" w:hAnsi="Aptos" w:cs="Arial"/>
          <w:szCs w:val="22"/>
        </w:rPr>
        <w:t>Bidder's experience was a repeat of previous experience</w:t>
      </w:r>
      <w:r w:rsidR="00E16CED">
        <w:rPr>
          <w:rFonts w:ascii="Aptos" w:eastAsia="Calibri" w:hAnsi="Aptos" w:cs="Arial"/>
          <w:szCs w:val="22"/>
        </w:rPr>
        <w:t>, there was n</w:t>
      </w:r>
      <w:r w:rsidR="00E16CED" w:rsidRPr="00E16CED">
        <w:rPr>
          <w:rFonts w:ascii="Aptos" w:eastAsia="Calibri" w:hAnsi="Aptos" w:cs="Arial"/>
          <w:szCs w:val="22"/>
        </w:rPr>
        <w:t>o mention of radio or audio</w:t>
      </w:r>
      <w:r w:rsidR="00E16CED">
        <w:rPr>
          <w:rFonts w:ascii="Aptos" w:eastAsia="Calibri" w:hAnsi="Aptos" w:cs="Arial"/>
          <w:szCs w:val="22"/>
        </w:rPr>
        <w:t>,</w:t>
      </w:r>
      <w:r w:rsidR="00E16CED" w:rsidRPr="00E16CED">
        <w:rPr>
          <w:rFonts w:ascii="Aptos" w:eastAsia="Calibri" w:hAnsi="Aptos" w:cs="Arial"/>
          <w:szCs w:val="22"/>
        </w:rPr>
        <w:t xml:space="preserve"> and no creative examples</w:t>
      </w:r>
      <w:r w:rsidR="00E16CED">
        <w:rPr>
          <w:rFonts w:ascii="Aptos" w:eastAsia="Calibri" w:hAnsi="Aptos" w:cs="Arial"/>
          <w:szCs w:val="22"/>
        </w:rPr>
        <w:t xml:space="preserve"> were</w:t>
      </w:r>
      <w:r w:rsidR="00E16CED" w:rsidRPr="00E16CED">
        <w:rPr>
          <w:rFonts w:ascii="Aptos" w:eastAsia="Calibri" w:hAnsi="Aptos" w:cs="Arial"/>
          <w:szCs w:val="22"/>
        </w:rPr>
        <w:t xml:space="preserve"> provided.</w:t>
      </w:r>
    </w:p>
    <w:p w14:paraId="19317EA5" w14:textId="14F354CE" w:rsidR="00204BF9" w:rsidRPr="00A539E9" w:rsidRDefault="00204BF9" w:rsidP="00DA3F7C">
      <w:pPr>
        <w:pStyle w:val="ListParagraph"/>
        <w:numPr>
          <w:ilvl w:val="0"/>
          <w:numId w:val="14"/>
        </w:numPr>
        <w:spacing w:before="120" w:after="120"/>
        <w:contextualSpacing w:val="0"/>
        <w:rPr>
          <w:rFonts w:ascii="Aptos" w:eastAsia="Calibri" w:hAnsi="Aptos" w:cs="Arial"/>
          <w:szCs w:val="22"/>
        </w:rPr>
      </w:pPr>
      <w:r w:rsidRPr="00A539E9">
        <w:rPr>
          <w:rFonts w:ascii="Aptos" w:eastAsia="Calibri" w:hAnsi="Aptos" w:cs="Arial"/>
          <w:szCs w:val="22"/>
        </w:rPr>
        <w:t>Section 2, Prior Experience, E, Experience 2</w:t>
      </w:r>
      <w:r>
        <w:rPr>
          <w:rFonts w:ascii="Aptos" w:eastAsia="Calibri" w:hAnsi="Aptos" w:cs="Arial"/>
          <w:szCs w:val="22"/>
        </w:rPr>
        <w:t xml:space="preserve">: </w:t>
      </w:r>
      <w:r w:rsidR="00E16CED" w:rsidRPr="00E16CED">
        <w:rPr>
          <w:rFonts w:ascii="Aptos" w:eastAsia="Calibri" w:hAnsi="Aptos" w:cs="Arial"/>
          <w:szCs w:val="22"/>
        </w:rPr>
        <w:t xml:space="preserve">Bidder's experience was not retail marketing related, </w:t>
      </w:r>
      <w:r w:rsidR="00E16CED">
        <w:rPr>
          <w:rFonts w:ascii="Aptos" w:eastAsia="Calibri" w:hAnsi="Aptos" w:cs="Arial"/>
          <w:szCs w:val="22"/>
        </w:rPr>
        <w:t xml:space="preserve">there was </w:t>
      </w:r>
      <w:r w:rsidR="00E16CED" w:rsidRPr="00E16CED">
        <w:rPr>
          <w:rFonts w:ascii="Aptos" w:eastAsia="Calibri" w:hAnsi="Aptos" w:cs="Arial"/>
          <w:szCs w:val="22"/>
        </w:rPr>
        <w:t>no mention of radio or audio</w:t>
      </w:r>
      <w:r w:rsidR="00E16CED">
        <w:rPr>
          <w:rFonts w:ascii="Aptos" w:eastAsia="Calibri" w:hAnsi="Aptos" w:cs="Arial"/>
          <w:szCs w:val="22"/>
        </w:rPr>
        <w:t>,</w:t>
      </w:r>
      <w:r w:rsidR="00E16CED" w:rsidRPr="00E16CED">
        <w:rPr>
          <w:rFonts w:ascii="Aptos" w:eastAsia="Calibri" w:hAnsi="Aptos" w:cs="Arial"/>
          <w:szCs w:val="22"/>
        </w:rPr>
        <w:t xml:space="preserve"> and no creative examples</w:t>
      </w:r>
      <w:r w:rsidR="00E16CED">
        <w:rPr>
          <w:rFonts w:ascii="Aptos" w:eastAsia="Calibri" w:hAnsi="Aptos" w:cs="Arial"/>
          <w:szCs w:val="22"/>
        </w:rPr>
        <w:t xml:space="preserve"> were</w:t>
      </w:r>
      <w:r w:rsidR="00E16CED" w:rsidRPr="00E16CED">
        <w:rPr>
          <w:rFonts w:ascii="Aptos" w:eastAsia="Calibri" w:hAnsi="Aptos" w:cs="Arial"/>
          <w:szCs w:val="22"/>
        </w:rPr>
        <w:t xml:space="preserve"> provided.</w:t>
      </w:r>
    </w:p>
    <w:p w14:paraId="1AD440D5" w14:textId="254B3D7E" w:rsidR="00204BF9" w:rsidRPr="00A539E9" w:rsidRDefault="00204BF9" w:rsidP="00DA3F7C">
      <w:pPr>
        <w:pStyle w:val="ListParagraph"/>
        <w:numPr>
          <w:ilvl w:val="0"/>
          <w:numId w:val="14"/>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F, Experience 1: </w:t>
      </w:r>
      <w:r w:rsidR="00E16CED" w:rsidRPr="00E16CED">
        <w:rPr>
          <w:rFonts w:ascii="Aptos" w:eastAsia="Calibri" w:hAnsi="Aptos" w:cs="Arial"/>
          <w:szCs w:val="22"/>
        </w:rPr>
        <w:t xml:space="preserve">Bidder's experience </w:t>
      </w:r>
      <w:r w:rsidR="00E16CED">
        <w:rPr>
          <w:rFonts w:ascii="Aptos" w:eastAsia="Calibri" w:hAnsi="Aptos" w:cs="Arial"/>
          <w:szCs w:val="22"/>
        </w:rPr>
        <w:t xml:space="preserve">failed to </w:t>
      </w:r>
      <w:r w:rsidR="00E16CED" w:rsidRPr="00E16CED">
        <w:rPr>
          <w:rFonts w:ascii="Aptos" w:eastAsia="Calibri" w:hAnsi="Aptos" w:cs="Arial"/>
          <w:szCs w:val="22"/>
        </w:rPr>
        <w:t xml:space="preserve">demonstrate production work performed by their firm, </w:t>
      </w:r>
      <w:r w:rsidR="00E16CED">
        <w:rPr>
          <w:rFonts w:ascii="Aptos" w:eastAsia="Calibri" w:hAnsi="Aptos" w:cs="Arial"/>
          <w:szCs w:val="22"/>
        </w:rPr>
        <w:t xml:space="preserve">there was </w:t>
      </w:r>
      <w:r w:rsidR="00E16CED" w:rsidRPr="00E16CED">
        <w:rPr>
          <w:rFonts w:ascii="Aptos" w:eastAsia="Calibri" w:hAnsi="Aptos" w:cs="Arial"/>
          <w:szCs w:val="22"/>
        </w:rPr>
        <w:t>no explanation of distribution provided, and no creative examples were provided.</w:t>
      </w:r>
    </w:p>
    <w:p w14:paraId="5BC7EA64" w14:textId="48E46966" w:rsidR="00204BF9" w:rsidRDefault="00204BF9" w:rsidP="00DA3F7C">
      <w:pPr>
        <w:pStyle w:val="ListParagraph"/>
        <w:numPr>
          <w:ilvl w:val="0"/>
          <w:numId w:val="14"/>
        </w:numPr>
        <w:spacing w:before="120" w:after="120"/>
        <w:contextualSpacing w:val="0"/>
        <w:rPr>
          <w:rFonts w:ascii="Aptos" w:eastAsia="Calibri" w:hAnsi="Aptos" w:cs="Arial"/>
          <w:szCs w:val="22"/>
        </w:rPr>
      </w:pPr>
      <w:r w:rsidRPr="00A539E9">
        <w:rPr>
          <w:rFonts w:ascii="Aptos" w:eastAsia="Calibri" w:hAnsi="Aptos" w:cs="Arial"/>
          <w:szCs w:val="22"/>
        </w:rPr>
        <w:t>Section 2, Prior Experience, F, Experience 2:</w:t>
      </w:r>
      <w:r>
        <w:rPr>
          <w:rFonts w:ascii="Aptos" w:eastAsia="Calibri" w:hAnsi="Aptos" w:cs="Arial"/>
          <w:szCs w:val="22"/>
        </w:rPr>
        <w:t xml:space="preserve"> </w:t>
      </w:r>
      <w:r w:rsidR="00E16CED">
        <w:rPr>
          <w:rFonts w:ascii="Aptos" w:eastAsia="Calibri" w:hAnsi="Aptos" w:cs="Arial"/>
          <w:szCs w:val="22"/>
        </w:rPr>
        <w:t>Bidder’s</w:t>
      </w:r>
      <w:r w:rsidR="00E16CED" w:rsidRPr="00E16CED">
        <w:rPr>
          <w:rFonts w:ascii="Aptos" w:eastAsia="Calibri" w:hAnsi="Aptos" w:cs="Arial"/>
          <w:szCs w:val="22"/>
        </w:rPr>
        <w:t xml:space="preserve"> experience was not a retail marketing experience</w:t>
      </w:r>
      <w:r w:rsidR="00E16CED">
        <w:rPr>
          <w:rFonts w:ascii="Aptos" w:eastAsia="Calibri" w:hAnsi="Aptos" w:cs="Arial"/>
          <w:szCs w:val="22"/>
        </w:rPr>
        <w:t xml:space="preserve">, </w:t>
      </w:r>
      <w:r w:rsidR="00E16CED" w:rsidRPr="00E16CED">
        <w:rPr>
          <w:rFonts w:ascii="Aptos" w:eastAsia="Calibri" w:hAnsi="Aptos" w:cs="Arial"/>
          <w:szCs w:val="22"/>
        </w:rPr>
        <w:t xml:space="preserve">did not represent point of sale, </w:t>
      </w:r>
      <w:r w:rsidR="00E16CED">
        <w:rPr>
          <w:rFonts w:ascii="Aptos" w:eastAsia="Calibri" w:hAnsi="Aptos" w:cs="Arial"/>
          <w:szCs w:val="22"/>
        </w:rPr>
        <w:t xml:space="preserve">and </w:t>
      </w:r>
      <w:r w:rsidR="00E16CED" w:rsidRPr="00E16CED">
        <w:rPr>
          <w:rFonts w:ascii="Aptos" w:eastAsia="Calibri" w:hAnsi="Aptos" w:cs="Arial"/>
          <w:szCs w:val="22"/>
        </w:rPr>
        <w:t>no creative examples were provided.</w:t>
      </w:r>
    </w:p>
    <w:p w14:paraId="1F77F551" w14:textId="5E9FE29D" w:rsidR="00204BF9" w:rsidRDefault="00204BF9" w:rsidP="00DA3F7C">
      <w:pPr>
        <w:pStyle w:val="ListParagraph"/>
        <w:numPr>
          <w:ilvl w:val="0"/>
          <w:numId w:val="14"/>
        </w:numPr>
        <w:spacing w:before="120" w:after="120"/>
        <w:contextualSpacing w:val="0"/>
        <w:rPr>
          <w:rFonts w:ascii="Aptos" w:eastAsia="Calibri" w:hAnsi="Aptos" w:cs="Arial"/>
          <w:szCs w:val="22"/>
        </w:rPr>
      </w:pPr>
      <w:r>
        <w:rPr>
          <w:rFonts w:ascii="Aptos" w:eastAsia="Calibri" w:hAnsi="Aptos" w:cs="Arial"/>
          <w:szCs w:val="22"/>
        </w:rPr>
        <w:t xml:space="preserve">Section 2, Prior Experience, G, Experience 1: </w:t>
      </w:r>
      <w:r w:rsidR="00E16CED" w:rsidRPr="00E16CED">
        <w:rPr>
          <w:rFonts w:ascii="Aptos" w:eastAsia="Calibri" w:hAnsi="Aptos" w:cs="Arial"/>
          <w:szCs w:val="22"/>
        </w:rPr>
        <w:t>This experience was not an example of sports event sponsorship, and</w:t>
      </w:r>
      <w:r w:rsidR="00E16CED">
        <w:rPr>
          <w:rFonts w:ascii="Aptos" w:eastAsia="Calibri" w:hAnsi="Aptos" w:cs="Arial"/>
          <w:szCs w:val="22"/>
        </w:rPr>
        <w:t xml:space="preserve"> no</w:t>
      </w:r>
      <w:r w:rsidR="00E16CED" w:rsidRPr="00E16CED">
        <w:rPr>
          <w:rFonts w:ascii="Aptos" w:eastAsia="Calibri" w:hAnsi="Aptos" w:cs="Arial"/>
          <w:szCs w:val="22"/>
        </w:rPr>
        <w:t xml:space="preserve"> creative examples</w:t>
      </w:r>
      <w:r w:rsidR="00E16CED">
        <w:rPr>
          <w:rFonts w:ascii="Aptos" w:eastAsia="Calibri" w:hAnsi="Aptos" w:cs="Arial"/>
          <w:szCs w:val="22"/>
        </w:rPr>
        <w:t xml:space="preserve"> were provided.</w:t>
      </w:r>
    </w:p>
    <w:p w14:paraId="1EDDB90C" w14:textId="5B24384E" w:rsidR="00A10A43" w:rsidRPr="00204BF9" w:rsidRDefault="00204BF9" w:rsidP="00DA3F7C">
      <w:pPr>
        <w:pStyle w:val="ListParagraph"/>
        <w:numPr>
          <w:ilvl w:val="0"/>
          <w:numId w:val="14"/>
        </w:numPr>
        <w:spacing w:before="120" w:after="120"/>
        <w:contextualSpacing w:val="0"/>
        <w:rPr>
          <w:rFonts w:ascii="Aptos" w:eastAsia="Calibri" w:hAnsi="Aptos" w:cs="Arial"/>
          <w:szCs w:val="22"/>
        </w:rPr>
      </w:pPr>
      <w:r>
        <w:rPr>
          <w:rFonts w:ascii="Aptos" w:eastAsia="Calibri" w:hAnsi="Aptos" w:cs="Arial"/>
          <w:szCs w:val="22"/>
        </w:rPr>
        <w:t>Section 2, Prior Experience, G, Experience 2:</w:t>
      </w:r>
      <w:r w:rsidR="00E16CED">
        <w:rPr>
          <w:rFonts w:ascii="Aptos" w:eastAsia="Calibri" w:hAnsi="Aptos" w:cs="Arial"/>
          <w:szCs w:val="22"/>
        </w:rPr>
        <w:t xml:space="preserve"> </w:t>
      </w:r>
      <w:r w:rsidR="00E16CED" w:rsidRPr="00E16CED">
        <w:rPr>
          <w:rFonts w:ascii="Aptos" w:eastAsia="Calibri" w:hAnsi="Aptos" w:cs="Arial"/>
          <w:szCs w:val="22"/>
        </w:rPr>
        <w:t xml:space="preserve">This experience </w:t>
      </w:r>
      <w:r w:rsidR="00F85D5E">
        <w:rPr>
          <w:rFonts w:ascii="Aptos" w:eastAsia="Calibri" w:hAnsi="Aptos" w:cs="Arial"/>
          <w:szCs w:val="22"/>
        </w:rPr>
        <w:t>was</w:t>
      </w:r>
      <w:r w:rsidR="00E16CED" w:rsidRPr="00E16CED">
        <w:rPr>
          <w:rFonts w:ascii="Aptos" w:eastAsia="Calibri" w:hAnsi="Aptos" w:cs="Arial"/>
          <w:szCs w:val="22"/>
        </w:rPr>
        <w:t xml:space="preserve"> not a retail marketing experience</w:t>
      </w:r>
      <w:r w:rsidR="00F85D5E">
        <w:rPr>
          <w:rFonts w:ascii="Aptos" w:eastAsia="Calibri" w:hAnsi="Aptos" w:cs="Arial"/>
          <w:szCs w:val="22"/>
        </w:rPr>
        <w:t>,</w:t>
      </w:r>
      <w:r w:rsidR="00E16CED" w:rsidRPr="00E16CED">
        <w:rPr>
          <w:rFonts w:ascii="Aptos" w:eastAsia="Calibri" w:hAnsi="Aptos" w:cs="Arial"/>
          <w:szCs w:val="22"/>
        </w:rPr>
        <w:t xml:space="preserve"> and no creative examples were provided.</w:t>
      </w:r>
    </w:p>
    <w:p w14:paraId="3B10C71E" w14:textId="091BD189"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Schedule A – Statement of Work (Section 1 – Requirements)</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2C4E7E">
        <w:rPr>
          <w:rFonts w:ascii="Aptos" w:eastAsia="Calibri" w:hAnsi="Aptos" w:cs="Arial"/>
          <w:b/>
          <w:bCs/>
          <w:szCs w:val="22"/>
        </w:rPr>
        <w:t>75</w:t>
      </w:r>
      <w:r w:rsidRPr="00CD12E6">
        <w:rPr>
          <w:rFonts w:ascii="Aptos" w:eastAsia="Calibri" w:hAnsi="Aptos" w:cs="Arial"/>
          <w:b/>
          <w:bCs/>
          <w:szCs w:val="22"/>
        </w:rPr>
        <w:t>/80</w:t>
      </w:r>
    </w:p>
    <w:p w14:paraId="0DB3A7DD" w14:textId="77777777" w:rsidR="00A10A43" w:rsidRPr="00C05124"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 xml:space="preserve">The Evaluation </w:t>
      </w:r>
      <w:r w:rsidRPr="00C05124">
        <w:rPr>
          <w:rFonts w:ascii="Aptos" w:eastAsia="Calibri" w:hAnsi="Aptos" w:cs="Arial"/>
          <w:szCs w:val="22"/>
        </w:rPr>
        <w:t>Team determined that overall, the responses were mostly satisfactory, but the following deficiencies were noted:</w:t>
      </w:r>
    </w:p>
    <w:p w14:paraId="403B7438" w14:textId="1AAD90BD" w:rsidR="00A10A43" w:rsidRDefault="00C05124" w:rsidP="00DA3F7C">
      <w:pPr>
        <w:pStyle w:val="ListParagraph"/>
        <w:numPr>
          <w:ilvl w:val="0"/>
          <w:numId w:val="15"/>
        </w:numPr>
        <w:spacing w:before="120" w:after="120"/>
        <w:contextualSpacing w:val="0"/>
        <w:rPr>
          <w:rFonts w:ascii="Aptos" w:eastAsia="Calibri" w:hAnsi="Aptos" w:cs="Arial"/>
          <w:szCs w:val="22"/>
        </w:rPr>
      </w:pPr>
      <w:r w:rsidRPr="00C05124">
        <w:rPr>
          <w:rFonts w:ascii="Aptos" w:eastAsia="Calibri" w:hAnsi="Aptos" w:cs="Arial"/>
          <w:szCs w:val="22"/>
        </w:rPr>
        <w:t>Section 1.1.D, Production: Bidder's plan lacked detail on arranging the packing and shipping of materials.</w:t>
      </w:r>
    </w:p>
    <w:p w14:paraId="186D0C1E" w14:textId="076D5BD4" w:rsidR="00C05124" w:rsidRDefault="00C05124" w:rsidP="00DA3F7C">
      <w:pPr>
        <w:pStyle w:val="ListParagraph"/>
        <w:numPr>
          <w:ilvl w:val="0"/>
          <w:numId w:val="15"/>
        </w:numPr>
        <w:spacing w:before="120" w:after="120"/>
        <w:contextualSpacing w:val="0"/>
        <w:rPr>
          <w:rFonts w:ascii="Aptos" w:eastAsia="Calibri" w:hAnsi="Aptos" w:cs="Arial"/>
          <w:szCs w:val="22"/>
        </w:rPr>
      </w:pPr>
      <w:r>
        <w:rPr>
          <w:rFonts w:ascii="Aptos" w:eastAsia="Calibri" w:hAnsi="Aptos" w:cs="Arial"/>
          <w:szCs w:val="22"/>
        </w:rPr>
        <w:t xml:space="preserve">Section 1.1.H, Optional Use Professional Services: </w:t>
      </w:r>
      <w:r w:rsidRPr="00C05124">
        <w:rPr>
          <w:rFonts w:ascii="Aptos" w:eastAsia="Calibri" w:hAnsi="Aptos" w:cs="Arial"/>
          <w:szCs w:val="22"/>
        </w:rPr>
        <w:t>Bidder stated that regulatory and compliance review of marketing materials was an optional service.</w:t>
      </w:r>
    </w:p>
    <w:p w14:paraId="0ACF36B0" w14:textId="52572A3A" w:rsidR="00C05124" w:rsidRPr="00C05124" w:rsidRDefault="00C05124" w:rsidP="00DA3F7C">
      <w:pPr>
        <w:pStyle w:val="ListParagraph"/>
        <w:numPr>
          <w:ilvl w:val="0"/>
          <w:numId w:val="15"/>
        </w:numPr>
        <w:spacing w:before="120" w:after="120"/>
        <w:contextualSpacing w:val="0"/>
        <w:rPr>
          <w:rFonts w:ascii="Aptos" w:eastAsia="Calibri" w:hAnsi="Aptos" w:cs="Arial"/>
          <w:szCs w:val="22"/>
        </w:rPr>
      </w:pPr>
      <w:r>
        <w:rPr>
          <w:rFonts w:ascii="Aptos" w:eastAsia="Calibri" w:hAnsi="Aptos" w:cs="Arial"/>
          <w:szCs w:val="22"/>
        </w:rPr>
        <w:t>Section 1.3, Specific Standards: Bidder checked the box stating they had exceptions to this requirement but did not describe what the exceptions were.</w:t>
      </w:r>
    </w:p>
    <w:p w14:paraId="43E66541" w14:textId="0678CEC2"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05124">
        <w:rPr>
          <w:rFonts w:ascii="Aptos" w:eastAsia="Calibri" w:hAnsi="Aptos" w:cs="Arial"/>
          <w:b/>
          <w:bCs/>
          <w:szCs w:val="22"/>
        </w:rPr>
        <w:t>Schedule A – Statement</w:t>
      </w:r>
      <w:r w:rsidRPr="00CD12E6">
        <w:rPr>
          <w:rFonts w:ascii="Aptos" w:eastAsia="Calibri" w:hAnsi="Aptos" w:cs="Arial"/>
          <w:b/>
          <w:bCs/>
          <w:szCs w:val="22"/>
        </w:rPr>
        <w:t xml:space="preserve"> of Work (Section 2 – Service Requirements through Section 4 – Staffing)</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2C4E7E">
        <w:rPr>
          <w:rFonts w:ascii="Aptos" w:eastAsia="Calibri" w:hAnsi="Aptos" w:cs="Arial"/>
          <w:b/>
          <w:bCs/>
          <w:szCs w:val="22"/>
        </w:rPr>
        <w:t>46</w:t>
      </w:r>
      <w:r w:rsidRPr="00CD12E6">
        <w:rPr>
          <w:rFonts w:ascii="Aptos" w:eastAsia="Calibri" w:hAnsi="Aptos" w:cs="Arial"/>
          <w:b/>
          <w:bCs/>
          <w:szCs w:val="22"/>
        </w:rPr>
        <w:t>/75</w:t>
      </w:r>
    </w:p>
    <w:p w14:paraId="78C75171" w14:textId="77777777" w:rsidR="00A10A43" w:rsidRPr="00A958E2"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lastRenderedPageBreak/>
        <w:t>The Evaluation Team determined that ove</w:t>
      </w:r>
      <w:r w:rsidRPr="002C4E7E">
        <w:rPr>
          <w:rFonts w:ascii="Aptos" w:eastAsia="Calibri" w:hAnsi="Aptos" w:cs="Arial"/>
          <w:szCs w:val="22"/>
        </w:rPr>
        <w:t xml:space="preserve">rall, the responses were mostly satisfactory, but the following deficiencies were </w:t>
      </w:r>
      <w:r w:rsidRPr="00A958E2">
        <w:rPr>
          <w:rFonts w:ascii="Aptos" w:eastAsia="Calibri" w:hAnsi="Aptos" w:cs="Arial"/>
          <w:szCs w:val="22"/>
        </w:rPr>
        <w:t>noted:</w:t>
      </w:r>
    </w:p>
    <w:p w14:paraId="118C4C4C" w14:textId="613A6ED7" w:rsidR="00A10A43" w:rsidRPr="00A958E2" w:rsidRDefault="00A958E2" w:rsidP="00DA3F7C">
      <w:pPr>
        <w:pStyle w:val="ListParagraph"/>
        <w:numPr>
          <w:ilvl w:val="0"/>
          <w:numId w:val="16"/>
        </w:numPr>
        <w:spacing w:before="120" w:after="240"/>
        <w:contextualSpacing w:val="0"/>
        <w:rPr>
          <w:rFonts w:ascii="Aptos" w:eastAsia="Calibri" w:hAnsi="Aptos" w:cs="Arial"/>
          <w:szCs w:val="22"/>
        </w:rPr>
      </w:pPr>
      <w:r w:rsidRPr="00A958E2">
        <w:rPr>
          <w:rFonts w:ascii="Aptos" w:eastAsia="Calibri" w:hAnsi="Aptos" w:cs="Arial"/>
          <w:szCs w:val="22"/>
        </w:rPr>
        <w:t>Section 4.6, Key Personnel: One of the bidder’s key personnel is not in compliance with required time commitment between two positions they are assigned, Bidder failed to provide a resume for one key personnel, and multiple key personnels’ experience was not representative of what is required to fulfill the duties in this RFP.</w:t>
      </w:r>
    </w:p>
    <w:p w14:paraId="395D275E" w14:textId="7952A855" w:rsidR="00A958E2" w:rsidRPr="00A958E2" w:rsidRDefault="00A958E2" w:rsidP="00DA3F7C">
      <w:pPr>
        <w:pStyle w:val="ListParagraph"/>
        <w:numPr>
          <w:ilvl w:val="0"/>
          <w:numId w:val="16"/>
        </w:numPr>
        <w:spacing w:before="120" w:after="240"/>
        <w:contextualSpacing w:val="0"/>
        <w:rPr>
          <w:rFonts w:ascii="Aptos" w:eastAsia="Calibri" w:hAnsi="Aptos" w:cs="Arial"/>
          <w:szCs w:val="22"/>
        </w:rPr>
      </w:pPr>
      <w:r w:rsidRPr="00A958E2">
        <w:rPr>
          <w:rFonts w:ascii="Aptos" w:eastAsia="Calibri" w:hAnsi="Aptos" w:cs="Arial"/>
          <w:szCs w:val="22"/>
        </w:rPr>
        <w:t>Section 4.7, Organizational Chart: The organizational chart provided is inconsistent with their response to Section 4.6, one of their key personnel is not included in the chart, and the account director positions are open.</w:t>
      </w:r>
    </w:p>
    <w:p w14:paraId="4E57B6FB" w14:textId="22ED986D"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Schedule A – Statement of Work (Section 5 – Project Management through Section 9 – Service-Level Agreement (SLA))</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2C4E7E">
        <w:rPr>
          <w:rFonts w:ascii="Aptos" w:eastAsia="Calibri" w:hAnsi="Aptos" w:cs="Arial"/>
          <w:b/>
          <w:bCs/>
          <w:szCs w:val="22"/>
        </w:rPr>
        <w:t>33</w:t>
      </w:r>
      <w:r w:rsidRPr="00CD12E6">
        <w:rPr>
          <w:rFonts w:ascii="Aptos" w:eastAsia="Calibri" w:hAnsi="Aptos" w:cs="Arial"/>
          <w:b/>
          <w:bCs/>
          <w:szCs w:val="22"/>
        </w:rPr>
        <w:t>/40</w:t>
      </w:r>
    </w:p>
    <w:p w14:paraId="16139DF1" w14:textId="77777777" w:rsidR="00A10A43" w:rsidRPr="00F368F3"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The Evaluation Team determined that overall, the res</w:t>
      </w:r>
      <w:r w:rsidRPr="002C4E7E">
        <w:rPr>
          <w:rFonts w:ascii="Aptos" w:eastAsia="Calibri" w:hAnsi="Aptos" w:cs="Arial"/>
          <w:szCs w:val="22"/>
        </w:rPr>
        <w:t xml:space="preserve">ponses were mostly satisfactory, but the following </w:t>
      </w:r>
      <w:r w:rsidRPr="00F368F3">
        <w:rPr>
          <w:rFonts w:ascii="Aptos" w:eastAsia="Calibri" w:hAnsi="Aptos" w:cs="Arial"/>
          <w:szCs w:val="22"/>
        </w:rPr>
        <w:t>deficiencies were noted:</w:t>
      </w:r>
    </w:p>
    <w:p w14:paraId="099EE977" w14:textId="34F549E9" w:rsidR="00A10A43" w:rsidRPr="00F368F3" w:rsidRDefault="00F368F3" w:rsidP="00DA3F7C">
      <w:pPr>
        <w:pStyle w:val="ListParagraph"/>
        <w:numPr>
          <w:ilvl w:val="0"/>
          <w:numId w:val="17"/>
        </w:numPr>
        <w:spacing w:before="120" w:after="240"/>
        <w:contextualSpacing w:val="0"/>
        <w:rPr>
          <w:rFonts w:ascii="Aptos" w:eastAsia="Calibri" w:hAnsi="Aptos" w:cs="Arial"/>
          <w:szCs w:val="22"/>
        </w:rPr>
      </w:pPr>
      <w:r w:rsidRPr="00F368F3">
        <w:rPr>
          <w:rFonts w:ascii="Aptos" w:eastAsia="Calibri" w:hAnsi="Aptos" w:cs="Arial"/>
          <w:szCs w:val="22"/>
        </w:rPr>
        <w:t>Section 5.2, Project Plan, A, B, C: Bidder failed to describe their project management practices and explain how their methods will meet the needs and expectations, and their sample project plan failed to demonstrate assigned tasks or breakdown of tasks with subtasks.</w:t>
      </w:r>
    </w:p>
    <w:p w14:paraId="35A544DE" w14:textId="0B5BEE36" w:rsidR="00F368F3" w:rsidRPr="00F368F3" w:rsidRDefault="00F368F3" w:rsidP="00DA3F7C">
      <w:pPr>
        <w:pStyle w:val="ListParagraph"/>
        <w:numPr>
          <w:ilvl w:val="0"/>
          <w:numId w:val="17"/>
        </w:numPr>
        <w:spacing w:before="120" w:after="240"/>
        <w:contextualSpacing w:val="0"/>
        <w:rPr>
          <w:rFonts w:ascii="Aptos" w:eastAsia="Calibri" w:hAnsi="Aptos" w:cs="Arial"/>
          <w:szCs w:val="22"/>
        </w:rPr>
      </w:pPr>
      <w:r w:rsidRPr="00F368F3">
        <w:rPr>
          <w:rFonts w:ascii="Aptos" w:eastAsia="Calibri" w:hAnsi="Aptos" w:cs="Arial"/>
          <w:szCs w:val="22"/>
        </w:rPr>
        <w:t>Section 5.4, Reporting: Bidder failed to provide an example of a conference report as required in this section.</w:t>
      </w:r>
    </w:p>
    <w:p w14:paraId="306F3593" w14:textId="60F55096" w:rsidR="00A10A43" w:rsidRPr="00B50B40" w:rsidRDefault="00A10A43" w:rsidP="00A10A43">
      <w:pPr>
        <w:spacing w:after="120" w:line="240" w:lineRule="auto"/>
        <w:ind w:left="360"/>
        <w:rPr>
          <w:rFonts w:ascii="Aptos" w:eastAsia="Calibri" w:hAnsi="Aptos" w:cs="Arial"/>
          <w:b/>
          <w:szCs w:val="22"/>
        </w:rPr>
      </w:pPr>
      <w:r w:rsidRPr="00B50B40">
        <w:rPr>
          <w:rFonts w:ascii="Aptos" w:eastAsia="Calibri" w:hAnsi="Aptos" w:cs="Arial"/>
          <w:b/>
          <w:szCs w:val="22"/>
        </w:rPr>
        <w:t>Total Score:</w:t>
      </w:r>
      <w:r w:rsidR="00EB09D6">
        <w:rPr>
          <w:rFonts w:ascii="Aptos" w:eastAsia="Calibri" w:hAnsi="Aptos" w:cs="Arial"/>
          <w:b/>
          <w:szCs w:val="22"/>
        </w:rPr>
        <w:t xml:space="preserve"> 168</w:t>
      </w:r>
      <w:r w:rsidRPr="00B50B40">
        <w:rPr>
          <w:rFonts w:ascii="Aptos" w:eastAsia="Calibri" w:hAnsi="Aptos" w:cs="Arial"/>
          <w:b/>
          <w:szCs w:val="22"/>
        </w:rPr>
        <w:t>/</w:t>
      </w:r>
      <w:r>
        <w:rPr>
          <w:rFonts w:ascii="Aptos" w:eastAsia="Calibri" w:hAnsi="Aptos" w:cs="Arial"/>
          <w:b/>
          <w:szCs w:val="22"/>
        </w:rPr>
        <w:t>280</w:t>
      </w:r>
    </w:p>
    <w:p w14:paraId="2602AA7F" w14:textId="48407E3D" w:rsidR="00A10A43" w:rsidRPr="00A10A43" w:rsidRDefault="00A10A43" w:rsidP="00DA3F7C">
      <w:pPr>
        <w:pStyle w:val="ListParagraph"/>
        <w:numPr>
          <w:ilvl w:val="0"/>
          <w:numId w:val="2"/>
        </w:numPr>
        <w:spacing w:after="120"/>
        <w:ind w:left="360"/>
        <w:contextualSpacing w:val="0"/>
        <w:rPr>
          <w:rFonts w:ascii="Aptos" w:eastAsia="Calibri" w:hAnsi="Aptos" w:cs="Arial"/>
          <w:b/>
          <w:color w:val="4472C4" w:themeColor="accent5"/>
          <w:szCs w:val="22"/>
        </w:rPr>
      </w:pPr>
      <w:r w:rsidRPr="00A10A43">
        <w:rPr>
          <w:rFonts w:ascii="Aptos" w:eastAsia="Calibri" w:hAnsi="Aptos" w:cs="Arial"/>
          <w:b/>
          <w:color w:val="4472C4" w:themeColor="accent5"/>
          <w:szCs w:val="22"/>
        </w:rPr>
        <w:t>Lambert Global LLC</w:t>
      </w:r>
    </w:p>
    <w:p w14:paraId="4F5383E8" w14:textId="34FDC80B" w:rsidR="00A10A43" w:rsidRPr="00CD12E6" w:rsidRDefault="00A10A43" w:rsidP="00A10A43">
      <w:pPr>
        <w:pStyle w:val="ListParagraph"/>
        <w:spacing w:after="120"/>
        <w:ind w:left="288"/>
        <w:contextualSpacing w:val="0"/>
        <w:rPr>
          <w:rFonts w:ascii="Aptos" w:eastAsia="Calibri" w:hAnsi="Aptos" w:cs="Arial"/>
          <w:szCs w:val="22"/>
        </w:rPr>
      </w:pPr>
      <w:r w:rsidRPr="00CD12E6">
        <w:rPr>
          <w:rFonts w:ascii="Aptos" w:eastAsia="Calibri" w:hAnsi="Aptos" w:cs="Arial"/>
          <w:szCs w:val="22"/>
        </w:rPr>
        <w:t>The</w:t>
      </w:r>
      <w:r w:rsidRPr="00B50B40">
        <w:rPr>
          <w:rFonts w:ascii="Aptos" w:eastAsia="Calibri" w:hAnsi="Aptos" w:cs="Arial"/>
          <w:szCs w:val="22"/>
        </w:rPr>
        <w:t xml:space="preserve"> Evaluation Team determined that </w:t>
      </w:r>
      <w:r w:rsidR="00071BEC">
        <w:rPr>
          <w:rFonts w:ascii="Aptos" w:eastAsia="Calibri" w:hAnsi="Aptos" w:cs="Arial"/>
          <w:szCs w:val="22"/>
        </w:rPr>
        <w:t xml:space="preserve">Lambert Global </w:t>
      </w:r>
      <w:proofErr w:type="gramStart"/>
      <w:r w:rsidR="00071BEC">
        <w:rPr>
          <w:rFonts w:ascii="Aptos" w:eastAsia="Calibri" w:hAnsi="Aptos" w:cs="Arial"/>
          <w:szCs w:val="22"/>
        </w:rPr>
        <w:t>LLC</w:t>
      </w:r>
      <w:proofErr w:type="gramEnd"/>
      <w:r w:rsidRPr="00B50B40">
        <w:rPr>
          <w:rFonts w:ascii="Aptos" w:eastAsia="Calibri" w:hAnsi="Aptos" w:cs="Arial"/>
          <w:szCs w:val="22"/>
        </w:rPr>
        <w:t xml:space="preserve"> based on a score of </w:t>
      </w:r>
      <w:r w:rsidR="00EB09D6">
        <w:rPr>
          <w:rFonts w:ascii="Aptos" w:eastAsia="Calibri" w:hAnsi="Aptos" w:cs="Arial"/>
          <w:szCs w:val="22"/>
        </w:rPr>
        <w:t>238</w:t>
      </w:r>
      <w:r w:rsidRPr="00B50B40">
        <w:rPr>
          <w:rFonts w:ascii="Aptos" w:eastAsia="Calibri" w:hAnsi="Aptos" w:cs="Arial"/>
          <w:szCs w:val="22"/>
        </w:rPr>
        <w:t xml:space="preserve">, </w:t>
      </w:r>
      <w:r w:rsidR="00EB09D6">
        <w:rPr>
          <w:rFonts w:ascii="Aptos" w:eastAsia="Calibri" w:hAnsi="Aptos" w:cs="Arial"/>
          <w:szCs w:val="22"/>
        </w:rPr>
        <w:t>did</w:t>
      </w:r>
      <w:r w:rsidRPr="00B50B40">
        <w:rPr>
          <w:rFonts w:ascii="Aptos" w:eastAsia="Calibri" w:hAnsi="Aptos" w:cs="Arial"/>
          <w:szCs w:val="22"/>
        </w:rPr>
        <w:t xml:space="preserve"> meet the requirements of this RFP. This determination was accomplished </w:t>
      </w:r>
      <w:r w:rsidRPr="00CD12E6">
        <w:rPr>
          <w:rFonts w:ascii="Aptos" w:eastAsia="Calibri" w:hAnsi="Aptos" w:cs="Arial"/>
          <w:szCs w:val="22"/>
        </w:rPr>
        <w:t>by evaluating their responses to the Technical Evaluation Criteria.</w:t>
      </w:r>
    </w:p>
    <w:p w14:paraId="51F836D8" w14:textId="0FA0F6C8"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Vendor Questions Worksheet (Sections 1 – 4, 6 –13)</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B0750A">
        <w:rPr>
          <w:rFonts w:ascii="Aptos" w:eastAsia="Calibri" w:hAnsi="Aptos" w:cs="Arial"/>
          <w:b/>
          <w:bCs/>
          <w:szCs w:val="22"/>
        </w:rPr>
        <w:t>10</w:t>
      </w:r>
      <w:r w:rsidRPr="00CD12E6">
        <w:rPr>
          <w:rFonts w:ascii="Aptos" w:eastAsia="Calibri" w:hAnsi="Aptos" w:cs="Arial"/>
          <w:b/>
          <w:bCs/>
          <w:szCs w:val="22"/>
        </w:rPr>
        <w:t>/10</w:t>
      </w:r>
    </w:p>
    <w:p w14:paraId="1662A8B4" w14:textId="66DA0C5F" w:rsidR="00A10A43" w:rsidRPr="00B0750A" w:rsidRDefault="00A10A43" w:rsidP="00B0750A">
      <w:pPr>
        <w:pStyle w:val="ListParagraph"/>
        <w:spacing w:after="120"/>
        <w:contextualSpacing w:val="0"/>
        <w:rPr>
          <w:rFonts w:ascii="Aptos" w:eastAsia="Calibri" w:hAnsi="Aptos" w:cs="Arial"/>
          <w:szCs w:val="22"/>
        </w:rPr>
      </w:pPr>
      <w:r w:rsidRPr="00CD12E6">
        <w:rPr>
          <w:rFonts w:ascii="Aptos" w:eastAsia="Calibri" w:hAnsi="Aptos" w:cs="Arial"/>
          <w:szCs w:val="22"/>
        </w:rPr>
        <w:t xml:space="preserve">The Evaluation Team determined that overall, the responses were </w:t>
      </w:r>
      <w:r w:rsidRPr="00B0750A">
        <w:rPr>
          <w:rFonts w:ascii="Aptos" w:eastAsia="Calibri" w:hAnsi="Aptos" w:cs="Arial"/>
          <w:szCs w:val="22"/>
        </w:rPr>
        <w:t>satisfactory</w:t>
      </w:r>
      <w:r w:rsidR="00B0750A">
        <w:rPr>
          <w:rFonts w:ascii="Aptos" w:eastAsia="Calibri" w:hAnsi="Aptos" w:cs="Arial"/>
          <w:szCs w:val="22"/>
        </w:rPr>
        <w:t xml:space="preserve"> for these sections.</w:t>
      </w:r>
    </w:p>
    <w:p w14:paraId="61EEB1DE" w14:textId="73E8AE38"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Vendor Questions Worksheet (Section 5 – Experience)</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B0750A">
        <w:rPr>
          <w:rFonts w:ascii="Aptos" w:eastAsia="Calibri" w:hAnsi="Aptos" w:cs="Arial"/>
          <w:b/>
          <w:bCs/>
          <w:szCs w:val="22"/>
        </w:rPr>
        <w:t>47</w:t>
      </w:r>
      <w:r w:rsidRPr="00CD12E6">
        <w:rPr>
          <w:rFonts w:ascii="Aptos" w:eastAsia="Calibri" w:hAnsi="Aptos" w:cs="Arial"/>
          <w:b/>
          <w:bCs/>
          <w:szCs w:val="22"/>
        </w:rPr>
        <w:t>/75</w:t>
      </w:r>
    </w:p>
    <w:p w14:paraId="1D2A7F7F" w14:textId="77777777" w:rsidR="00A10A43" w:rsidRPr="00B50B40"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 xml:space="preserve">The Evaluation Team determined that </w:t>
      </w:r>
      <w:r w:rsidRPr="00B0750A">
        <w:rPr>
          <w:rFonts w:ascii="Aptos" w:eastAsia="Calibri" w:hAnsi="Aptos" w:cs="Arial"/>
          <w:szCs w:val="22"/>
        </w:rPr>
        <w:t>overall, the responses were mostly satisfactory, but the following deficiencies were noted:</w:t>
      </w:r>
    </w:p>
    <w:p w14:paraId="65249345" w14:textId="3616C508" w:rsidR="00204BF9" w:rsidRDefault="00204BF9" w:rsidP="00DA3F7C">
      <w:pPr>
        <w:pStyle w:val="ListParagraph"/>
        <w:numPr>
          <w:ilvl w:val="0"/>
          <w:numId w:val="18"/>
        </w:numPr>
        <w:spacing w:before="120" w:after="120"/>
        <w:contextualSpacing w:val="0"/>
        <w:rPr>
          <w:rFonts w:ascii="Aptos" w:eastAsia="Calibri" w:hAnsi="Aptos" w:cs="Arial"/>
          <w:szCs w:val="22"/>
        </w:rPr>
      </w:pPr>
      <w:r>
        <w:rPr>
          <w:rFonts w:ascii="Aptos" w:eastAsia="Calibri" w:hAnsi="Aptos" w:cs="Arial"/>
          <w:szCs w:val="22"/>
        </w:rPr>
        <w:t xml:space="preserve">Section 2, Prior Experience, A, Experience 1: </w:t>
      </w:r>
      <w:r w:rsidR="00444043" w:rsidRPr="00444043">
        <w:rPr>
          <w:rFonts w:ascii="Aptos" w:eastAsia="Calibri" w:hAnsi="Aptos" w:cs="Arial"/>
          <w:szCs w:val="22"/>
        </w:rPr>
        <w:t>Bidder stated that there was no research conducted</w:t>
      </w:r>
      <w:r w:rsidR="00444043">
        <w:rPr>
          <w:rFonts w:ascii="Aptos" w:eastAsia="Calibri" w:hAnsi="Aptos" w:cs="Arial"/>
          <w:szCs w:val="22"/>
        </w:rPr>
        <w:t>, and their response l</w:t>
      </w:r>
      <w:r w:rsidR="00444043" w:rsidRPr="00444043">
        <w:rPr>
          <w:rFonts w:ascii="Aptos" w:eastAsia="Calibri" w:hAnsi="Aptos" w:cs="Arial"/>
          <w:szCs w:val="22"/>
        </w:rPr>
        <w:t>ack</w:t>
      </w:r>
      <w:r w:rsidR="00444043">
        <w:rPr>
          <w:rFonts w:ascii="Aptos" w:eastAsia="Calibri" w:hAnsi="Aptos" w:cs="Arial"/>
          <w:szCs w:val="22"/>
        </w:rPr>
        <w:t>ed</w:t>
      </w:r>
      <w:r w:rsidR="00444043" w:rsidRPr="00444043">
        <w:rPr>
          <w:rFonts w:ascii="Aptos" w:eastAsia="Calibri" w:hAnsi="Aptos" w:cs="Arial"/>
          <w:szCs w:val="22"/>
        </w:rPr>
        <w:t xml:space="preserve"> examples of marketing strategies beyond packaging.</w:t>
      </w:r>
    </w:p>
    <w:p w14:paraId="4732A910" w14:textId="180CFCC9" w:rsidR="00204BF9" w:rsidRPr="00A539E9" w:rsidRDefault="00204BF9" w:rsidP="00DA3F7C">
      <w:pPr>
        <w:pStyle w:val="ListParagraph"/>
        <w:numPr>
          <w:ilvl w:val="0"/>
          <w:numId w:val="18"/>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A, Experience 2: </w:t>
      </w:r>
      <w:r w:rsidR="00444043" w:rsidRPr="00444043">
        <w:rPr>
          <w:rFonts w:ascii="Aptos" w:eastAsia="Calibri" w:hAnsi="Aptos" w:cs="Arial"/>
          <w:szCs w:val="22"/>
        </w:rPr>
        <w:t>Bidder stated that there was no research conducted.</w:t>
      </w:r>
    </w:p>
    <w:p w14:paraId="19C8D2FF" w14:textId="710F38ED" w:rsidR="00204BF9" w:rsidRPr="00444043" w:rsidRDefault="00204BF9" w:rsidP="00DA3F7C">
      <w:pPr>
        <w:pStyle w:val="ListParagraph"/>
        <w:numPr>
          <w:ilvl w:val="0"/>
          <w:numId w:val="18"/>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B, Experience 1: </w:t>
      </w:r>
      <w:r w:rsidR="00444043" w:rsidRPr="00444043">
        <w:rPr>
          <w:rFonts w:ascii="Aptos" w:eastAsia="Calibri" w:hAnsi="Aptos" w:cs="Arial"/>
          <w:szCs w:val="22"/>
        </w:rPr>
        <w:t>Bidder stated that there was no research conducted.</w:t>
      </w:r>
    </w:p>
    <w:p w14:paraId="485331B7" w14:textId="1613A195" w:rsidR="00204BF9" w:rsidRPr="00A539E9" w:rsidRDefault="00204BF9" w:rsidP="00DA3F7C">
      <w:pPr>
        <w:pStyle w:val="ListParagraph"/>
        <w:numPr>
          <w:ilvl w:val="0"/>
          <w:numId w:val="18"/>
        </w:numPr>
        <w:spacing w:before="120" w:after="120"/>
        <w:contextualSpacing w:val="0"/>
        <w:rPr>
          <w:rFonts w:ascii="Aptos" w:eastAsia="Calibri" w:hAnsi="Aptos" w:cs="Arial"/>
          <w:szCs w:val="22"/>
        </w:rPr>
      </w:pPr>
      <w:r w:rsidRPr="00A539E9">
        <w:rPr>
          <w:rFonts w:ascii="Aptos" w:eastAsia="Calibri" w:hAnsi="Aptos" w:cs="Arial"/>
          <w:szCs w:val="22"/>
        </w:rPr>
        <w:t>Section 2, Prior Experience, C, Experience 1:</w:t>
      </w:r>
      <w:r>
        <w:rPr>
          <w:rFonts w:ascii="Aptos" w:eastAsia="Calibri" w:hAnsi="Aptos" w:cs="Arial"/>
          <w:szCs w:val="22"/>
        </w:rPr>
        <w:t xml:space="preserve"> </w:t>
      </w:r>
      <w:r w:rsidR="00444043" w:rsidRPr="00444043">
        <w:rPr>
          <w:rFonts w:ascii="Aptos" w:eastAsia="Calibri" w:hAnsi="Aptos" w:cs="Arial"/>
          <w:szCs w:val="22"/>
        </w:rPr>
        <w:t>This experience was not representative of retail marketing</w:t>
      </w:r>
      <w:r w:rsidR="00444043">
        <w:rPr>
          <w:rFonts w:ascii="Aptos" w:eastAsia="Calibri" w:hAnsi="Aptos" w:cs="Arial"/>
          <w:szCs w:val="22"/>
        </w:rPr>
        <w:t>,</w:t>
      </w:r>
      <w:r w:rsidR="00444043" w:rsidRPr="00444043">
        <w:rPr>
          <w:rFonts w:ascii="Aptos" w:eastAsia="Calibri" w:hAnsi="Aptos" w:cs="Arial"/>
          <w:szCs w:val="22"/>
        </w:rPr>
        <w:t xml:space="preserve"> and they stated that no research was conducted.</w:t>
      </w:r>
    </w:p>
    <w:p w14:paraId="3AA71259" w14:textId="53B65CD1" w:rsidR="00204BF9" w:rsidRPr="00A539E9" w:rsidRDefault="00204BF9" w:rsidP="00DA3F7C">
      <w:pPr>
        <w:pStyle w:val="ListParagraph"/>
        <w:numPr>
          <w:ilvl w:val="0"/>
          <w:numId w:val="18"/>
        </w:numPr>
        <w:spacing w:before="120" w:after="120"/>
        <w:contextualSpacing w:val="0"/>
        <w:rPr>
          <w:rFonts w:ascii="Aptos" w:eastAsia="Calibri" w:hAnsi="Aptos" w:cs="Arial"/>
          <w:szCs w:val="22"/>
        </w:rPr>
      </w:pPr>
      <w:r w:rsidRPr="00A539E9">
        <w:rPr>
          <w:rFonts w:ascii="Aptos" w:eastAsia="Calibri" w:hAnsi="Aptos" w:cs="Arial"/>
          <w:szCs w:val="22"/>
        </w:rPr>
        <w:lastRenderedPageBreak/>
        <w:t xml:space="preserve">Section 2, Prior Experience, C, Experience 2: </w:t>
      </w:r>
      <w:r w:rsidR="00444043" w:rsidRPr="00444043">
        <w:rPr>
          <w:rFonts w:ascii="Aptos" w:eastAsia="Calibri" w:hAnsi="Aptos" w:cs="Arial"/>
          <w:szCs w:val="22"/>
        </w:rPr>
        <w:t>This experience was not representative of retail marketing.</w:t>
      </w:r>
    </w:p>
    <w:p w14:paraId="3677A425" w14:textId="53EE32D0" w:rsidR="00204BF9" w:rsidRDefault="00204BF9" w:rsidP="00DA3F7C">
      <w:pPr>
        <w:pStyle w:val="ListParagraph"/>
        <w:numPr>
          <w:ilvl w:val="0"/>
          <w:numId w:val="18"/>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D, Experience </w:t>
      </w:r>
      <w:r>
        <w:rPr>
          <w:rFonts w:ascii="Aptos" w:eastAsia="Calibri" w:hAnsi="Aptos" w:cs="Arial"/>
          <w:szCs w:val="22"/>
        </w:rPr>
        <w:t>1</w:t>
      </w:r>
      <w:r w:rsidRPr="00A539E9">
        <w:rPr>
          <w:rFonts w:ascii="Aptos" w:eastAsia="Calibri" w:hAnsi="Aptos" w:cs="Arial"/>
          <w:szCs w:val="22"/>
        </w:rPr>
        <w:t xml:space="preserve">: </w:t>
      </w:r>
      <w:r w:rsidR="00444043">
        <w:rPr>
          <w:rFonts w:ascii="Aptos" w:eastAsia="Calibri" w:hAnsi="Aptos" w:cs="Arial"/>
          <w:szCs w:val="22"/>
        </w:rPr>
        <w:t xml:space="preserve">Bidder failed to </w:t>
      </w:r>
      <w:r w:rsidR="00444043" w:rsidRPr="00444043">
        <w:rPr>
          <w:rFonts w:ascii="Aptos" w:eastAsia="Calibri" w:hAnsi="Aptos" w:cs="Arial"/>
          <w:szCs w:val="22"/>
        </w:rPr>
        <w:t>describe how they used radio, audio, digital or out of home assets.</w:t>
      </w:r>
    </w:p>
    <w:p w14:paraId="26E0E1AE" w14:textId="5A653A04" w:rsidR="00204BF9" w:rsidRPr="00A539E9" w:rsidRDefault="00204BF9" w:rsidP="00DA3F7C">
      <w:pPr>
        <w:pStyle w:val="ListParagraph"/>
        <w:numPr>
          <w:ilvl w:val="0"/>
          <w:numId w:val="18"/>
        </w:numPr>
        <w:spacing w:before="120" w:after="120"/>
        <w:contextualSpacing w:val="0"/>
        <w:rPr>
          <w:rFonts w:ascii="Aptos" w:eastAsia="Calibri" w:hAnsi="Aptos" w:cs="Arial"/>
          <w:szCs w:val="22"/>
        </w:rPr>
      </w:pPr>
      <w:r>
        <w:rPr>
          <w:rFonts w:ascii="Aptos" w:eastAsia="Calibri" w:hAnsi="Aptos" w:cs="Arial"/>
          <w:szCs w:val="22"/>
        </w:rPr>
        <w:t xml:space="preserve">Section 2, Prior Experience, D, Experience 2: </w:t>
      </w:r>
      <w:r w:rsidR="00444043" w:rsidRPr="00444043">
        <w:rPr>
          <w:rFonts w:ascii="Aptos" w:eastAsia="Calibri" w:hAnsi="Aptos" w:cs="Arial"/>
          <w:szCs w:val="22"/>
        </w:rPr>
        <w:t xml:space="preserve">Bidder </w:t>
      </w:r>
      <w:r w:rsidR="00444043">
        <w:rPr>
          <w:rFonts w:ascii="Aptos" w:eastAsia="Calibri" w:hAnsi="Aptos" w:cs="Arial"/>
          <w:szCs w:val="22"/>
        </w:rPr>
        <w:t>failed to</w:t>
      </w:r>
      <w:r w:rsidR="00444043" w:rsidRPr="00444043">
        <w:rPr>
          <w:rFonts w:ascii="Aptos" w:eastAsia="Calibri" w:hAnsi="Aptos" w:cs="Arial"/>
          <w:szCs w:val="22"/>
        </w:rPr>
        <w:t xml:space="preserve"> describe how they used radio or out of home assets.</w:t>
      </w:r>
    </w:p>
    <w:p w14:paraId="1C3E9991" w14:textId="4F228482" w:rsidR="00204BF9" w:rsidRPr="00A539E9" w:rsidRDefault="00204BF9" w:rsidP="00DA3F7C">
      <w:pPr>
        <w:pStyle w:val="ListParagraph"/>
        <w:numPr>
          <w:ilvl w:val="0"/>
          <w:numId w:val="18"/>
        </w:numPr>
        <w:spacing w:before="120" w:after="120"/>
        <w:contextualSpacing w:val="0"/>
        <w:rPr>
          <w:rFonts w:ascii="Aptos" w:eastAsia="Calibri" w:hAnsi="Aptos" w:cs="Arial"/>
          <w:szCs w:val="22"/>
        </w:rPr>
      </w:pPr>
      <w:r w:rsidRPr="00A539E9">
        <w:rPr>
          <w:rFonts w:ascii="Aptos" w:eastAsia="Calibri" w:hAnsi="Aptos" w:cs="Arial"/>
          <w:szCs w:val="22"/>
        </w:rPr>
        <w:t>Section 2, Prior Experience, E, Experience 1:</w:t>
      </w:r>
      <w:r>
        <w:rPr>
          <w:rFonts w:ascii="Aptos" w:eastAsia="Calibri" w:hAnsi="Aptos" w:cs="Arial"/>
          <w:szCs w:val="22"/>
        </w:rPr>
        <w:t xml:space="preserve"> </w:t>
      </w:r>
      <w:r w:rsidR="00444043" w:rsidRPr="00444043">
        <w:rPr>
          <w:rFonts w:ascii="Aptos" w:eastAsia="Calibri" w:hAnsi="Aptos" w:cs="Arial"/>
          <w:szCs w:val="22"/>
        </w:rPr>
        <w:t>Bidder failed to clearly describe radio, out of home or tv assets.</w:t>
      </w:r>
    </w:p>
    <w:p w14:paraId="289622D9" w14:textId="6B741C56" w:rsidR="00204BF9" w:rsidRPr="00A539E9" w:rsidRDefault="00204BF9" w:rsidP="00DA3F7C">
      <w:pPr>
        <w:pStyle w:val="ListParagraph"/>
        <w:numPr>
          <w:ilvl w:val="0"/>
          <w:numId w:val="18"/>
        </w:numPr>
        <w:spacing w:before="120" w:after="120"/>
        <w:contextualSpacing w:val="0"/>
        <w:rPr>
          <w:rFonts w:ascii="Aptos" w:eastAsia="Calibri" w:hAnsi="Aptos" w:cs="Arial"/>
          <w:szCs w:val="22"/>
        </w:rPr>
      </w:pPr>
      <w:r w:rsidRPr="00A539E9">
        <w:rPr>
          <w:rFonts w:ascii="Aptos" w:eastAsia="Calibri" w:hAnsi="Aptos" w:cs="Arial"/>
          <w:szCs w:val="22"/>
        </w:rPr>
        <w:t>Section 2, Prior Experience, E, Experience 2</w:t>
      </w:r>
      <w:r>
        <w:rPr>
          <w:rFonts w:ascii="Aptos" w:eastAsia="Calibri" w:hAnsi="Aptos" w:cs="Arial"/>
          <w:szCs w:val="22"/>
        </w:rPr>
        <w:t xml:space="preserve">: </w:t>
      </w:r>
      <w:r w:rsidR="00444043" w:rsidRPr="00444043">
        <w:rPr>
          <w:rFonts w:ascii="Aptos" w:eastAsia="Calibri" w:hAnsi="Aptos" w:cs="Arial"/>
          <w:szCs w:val="22"/>
        </w:rPr>
        <w:t>Bidder failed to clearly describe radio, or tv assets.</w:t>
      </w:r>
    </w:p>
    <w:p w14:paraId="22C3AA23" w14:textId="352E523D" w:rsidR="00204BF9" w:rsidRPr="00A539E9" w:rsidRDefault="00204BF9" w:rsidP="00DA3F7C">
      <w:pPr>
        <w:pStyle w:val="ListParagraph"/>
        <w:numPr>
          <w:ilvl w:val="0"/>
          <w:numId w:val="18"/>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F, Experience 1: </w:t>
      </w:r>
      <w:r w:rsidR="00444043">
        <w:rPr>
          <w:rFonts w:ascii="Aptos" w:eastAsia="Calibri" w:hAnsi="Aptos" w:cs="Arial"/>
          <w:szCs w:val="22"/>
        </w:rPr>
        <w:t xml:space="preserve">Bidder failed to provide a </w:t>
      </w:r>
      <w:r w:rsidR="00444043" w:rsidRPr="00444043">
        <w:rPr>
          <w:rFonts w:ascii="Aptos" w:eastAsia="Calibri" w:hAnsi="Aptos" w:cs="Arial"/>
          <w:szCs w:val="22"/>
        </w:rPr>
        <w:t xml:space="preserve">description of production or distribution, </w:t>
      </w:r>
      <w:r w:rsidR="00444043">
        <w:rPr>
          <w:rFonts w:ascii="Aptos" w:eastAsia="Calibri" w:hAnsi="Aptos" w:cs="Arial"/>
          <w:szCs w:val="22"/>
        </w:rPr>
        <w:t xml:space="preserve">they </w:t>
      </w:r>
      <w:r w:rsidR="00444043" w:rsidRPr="00444043">
        <w:rPr>
          <w:rFonts w:ascii="Aptos" w:eastAsia="Calibri" w:hAnsi="Aptos" w:cs="Arial"/>
          <w:szCs w:val="22"/>
        </w:rPr>
        <w:t>stated they did not conduct any research. This</w:t>
      </w:r>
      <w:r w:rsidR="00444043">
        <w:rPr>
          <w:rFonts w:ascii="Aptos" w:eastAsia="Calibri" w:hAnsi="Aptos" w:cs="Arial"/>
          <w:szCs w:val="22"/>
        </w:rPr>
        <w:t xml:space="preserve"> example</w:t>
      </w:r>
      <w:r w:rsidR="00444043" w:rsidRPr="00444043">
        <w:rPr>
          <w:rFonts w:ascii="Aptos" w:eastAsia="Calibri" w:hAnsi="Aptos" w:cs="Arial"/>
          <w:szCs w:val="22"/>
        </w:rPr>
        <w:t xml:space="preserve"> </w:t>
      </w:r>
      <w:r w:rsidR="00444043">
        <w:rPr>
          <w:rFonts w:ascii="Aptos" w:eastAsia="Calibri" w:hAnsi="Aptos" w:cs="Arial"/>
          <w:szCs w:val="22"/>
        </w:rPr>
        <w:t>failed to</w:t>
      </w:r>
      <w:r w:rsidR="00444043" w:rsidRPr="00444043">
        <w:rPr>
          <w:rFonts w:ascii="Aptos" w:eastAsia="Calibri" w:hAnsi="Aptos" w:cs="Arial"/>
          <w:szCs w:val="22"/>
        </w:rPr>
        <w:t xml:space="preserve"> clearly describe point of sale efforts.</w:t>
      </w:r>
    </w:p>
    <w:p w14:paraId="4762C93F" w14:textId="76431DA0" w:rsidR="00204BF9" w:rsidRDefault="00204BF9" w:rsidP="00DA3F7C">
      <w:pPr>
        <w:pStyle w:val="ListParagraph"/>
        <w:numPr>
          <w:ilvl w:val="0"/>
          <w:numId w:val="18"/>
        </w:numPr>
        <w:spacing w:before="120" w:after="120"/>
        <w:contextualSpacing w:val="0"/>
        <w:rPr>
          <w:rFonts w:ascii="Aptos" w:eastAsia="Calibri" w:hAnsi="Aptos" w:cs="Arial"/>
          <w:szCs w:val="22"/>
        </w:rPr>
      </w:pPr>
      <w:r w:rsidRPr="00A539E9">
        <w:rPr>
          <w:rFonts w:ascii="Aptos" w:eastAsia="Calibri" w:hAnsi="Aptos" w:cs="Arial"/>
          <w:szCs w:val="22"/>
        </w:rPr>
        <w:t>Section 2, Prior Experience, F, Experience 2:</w:t>
      </w:r>
      <w:r>
        <w:rPr>
          <w:rFonts w:ascii="Aptos" w:eastAsia="Calibri" w:hAnsi="Aptos" w:cs="Arial"/>
          <w:szCs w:val="22"/>
        </w:rPr>
        <w:t xml:space="preserve"> </w:t>
      </w:r>
      <w:r w:rsidR="00444043">
        <w:rPr>
          <w:rFonts w:ascii="Aptos" w:eastAsia="Calibri" w:hAnsi="Aptos" w:cs="Arial"/>
          <w:szCs w:val="22"/>
        </w:rPr>
        <w:t>Bidder failed to provide a</w:t>
      </w:r>
      <w:r w:rsidR="00444043" w:rsidRPr="00444043">
        <w:rPr>
          <w:rFonts w:ascii="Aptos" w:eastAsia="Calibri" w:hAnsi="Aptos" w:cs="Arial"/>
          <w:szCs w:val="22"/>
        </w:rPr>
        <w:t xml:space="preserve"> description of production or distribution, </w:t>
      </w:r>
      <w:r w:rsidR="00444043">
        <w:rPr>
          <w:rFonts w:ascii="Aptos" w:eastAsia="Calibri" w:hAnsi="Aptos" w:cs="Arial"/>
          <w:szCs w:val="22"/>
        </w:rPr>
        <w:t xml:space="preserve">they </w:t>
      </w:r>
      <w:r w:rsidR="00444043" w:rsidRPr="00444043">
        <w:rPr>
          <w:rFonts w:ascii="Aptos" w:eastAsia="Calibri" w:hAnsi="Aptos" w:cs="Arial"/>
          <w:szCs w:val="22"/>
        </w:rPr>
        <w:t xml:space="preserve">stated they did not conduct any research. This </w:t>
      </w:r>
      <w:r w:rsidR="00444043">
        <w:rPr>
          <w:rFonts w:ascii="Aptos" w:eastAsia="Calibri" w:hAnsi="Aptos" w:cs="Arial"/>
          <w:szCs w:val="22"/>
        </w:rPr>
        <w:t>example failed to</w:t>
      </w:r>
      <w:r w:rsidR="00444043" w:rsidRPr="00444043">
        <w:rPr>
          <w:rFonts w:ascii="Aptos" w:eastAsia="Calibri" w:hAnsi="Aptos" w:cs="Arial"/>
          <w:szCs w:val="22"/>
        </w:rPr>
        <w:t xml:space="preserve"> clearly describe point of sale efforts.</w:t>
      </w:r>
    </w:p>
    <w:p w14:paraId="0269E98E" w14:textId="58600FCA" w:rsidR="00A10A43" w:rsidRPr="00204BF9" w:rsidRDefault="00204BF9" w:rsidP="00DA3F7C">
      <w:pPr>
        <w:pStyle w:val="ListParagraph"/>
        <w:numPr>
          <w:ilvl w:val="0"/>
          <w:numId w:val="18"/>
        </w:numPr>
        <w:spacing w:before="120" w:after="120"/>
        <w:contextualSpacing w:val="0"/>
        <w:rPr>
          <w:rFonts w:ascii="Aptos" w:eastAsia="Calibri" w:hAnsi="Aptos" w:cs="Arial"/>
          <w:szCs w:val="22"/>
        </w:rPr>
      </w:pPr>
      <w:r>
        <w:rPr>
          <w:rFonts w:ascii="Aptos" w:eastAsia="Calibri" w:hAnsi="Aptos" w:cs="Arial"/>
          <w:szCs w:val="22"/>
        </w:rPr>
        <w:t>Section 2, Prior Experience, G, Experience 2:</w:t>
      </w:r>
      <w:r w:rsidR="00444043">
        <w:rPr>
          <w:rFonts w:ascii="Aptos" w:eastAsia="Calibri" w:hAnsi="Aptos" w:cs="Arial"/>
          <w:szCs w:val="22"/>
        </w:rPr>
        <w:t xml:space="preserve"> Bidder stated that there was no research conducted.</w:t>
      </w:r>
    </w:p>
    <w:p w14:paraId="3431ABD4" w14:textId="39D4AAD1"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Schedule A – Statement of Work (Section 1 – Requirements)</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B0750A">
        <w:rPr>
          <w:rFonts w:ascii="Aptos" w:eastAsia="Calibri" w:hAnsi="Aptos" w:cs="Arial"/>
          <w:b/>
          <w:bCs/>
          <w:szCs w:val="22"/>
        </w:rPr>
        <w:t>69</w:t>
      </w:r>
      <w:r w:rsidRPr="00CD12E6">
        <w:rPr>
          <w:rFonts w:ascii="Aptos" w:eastAsia="Calibri" w:hAnsi="Aptos" w:cs="Arial"/>
          <w:b/>
          <w:bCs/>
          <w:szCs w:val="22"/>
        </w:rPr>
        <w:t>/80</w:t>
      </w:r>
    </w:p>
    <w:p w14:paraId="7099A32E" w14:textId="77777777" w:rsidR="00A10A43" w:rsidRPr="00365D7D"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 xml:space="preserve">The Evaluation Team </w:t>
      </w:r>
      <w:r w:rsidRPr="00365D7D">
        <w:rPr>
          <w:rFonts w:ascii="Aptos" w:eastAsia="Calibri" w:hAnsi="Aptos" w:cs="Arial"/>
          <w:szCs w:val="22"/>
        </w:rPr>
        <w:t>determined that overall, the responses were mostly satisfactory, but the following deficiencies were noted:</w:t>
      </w:r>
    </w:p>
    <w:p w14:paraId="51161146" w14:textId="7C5FD89F" w:rsidR="00A10A43" w:rsidRPr="00365D7D" w:rsidRDefault="00B866A5" w:rsidP="00DA3F7C">
      <w:pPr>
        <w:pStyle w:val="ListParagraph"/>
        <w:numPr>
          <w:ilvl w:val="0"/>
          <w:numId w:val="19"/>
        </w:numPr>
        <w:spacing w:before="120" w:after="120"/>
        <w:contextualSpacing w:val="0"/>
        <w:rPr>
          <w:rFonts w:ascii="Aptos" w:eastAsia="Calibri" w:hAnsi="Aptos" w:cs="Arial"/>
          <w:szCs w:val="22"/>
        </w:rPr>
      </w:pPr>
      <w:r w:rsidRPr="00365D7D">
        <w:rPr>
          <w:rFonts w:ascii="Aptos" w:eastAsia="Calibri" w:hAnsi="Aptos" w:cs="Arial"/>
          <w:szCs w:val="22"/>
        </w:rPr>
        <w:t>Section 1.1.A, Marketing Strategy: Bidder failed to describe their plan to identify and evaluate market and sales development opportunities.</w:t>
      </w:r>
    </w:p>
    <w:p w14:paraId="7F35C4B7" w14:textId="1F18FE37" w:rsidR="00B866A5" w:rsidRPr="00365D7D" w:rsidRDefault="00B866A5" w:rsidP="00DA3F7C">
      <w:pPr>
        <w:pStyle w:val="ListParagraph"/>
        <w:numPr>
          <w:ilvl w:val="0"/>
          <w:numId w:val="19"/>
        </w:numPr>
        <w:spacing w:before="120" w:after="120"/>
        <w:contextualSpacing w:val="0"/>
        <w:rPr>
          <w:rFonts w:ascii="Aptos" w:eastAsia="Calibri" w:hAnsi="Aptos" w:cs="Arial"/>
          <w:szCs w:val="22"/>
        </w:rPr>
      </w:pPr>
      <w:r w:rsidRPr="00365D7D">
        <w:rPr>
          <w:rFonts w:ascii="Aptos" w:eastAsia="Calibri" w:hAnsi="Aptos" w:cs="Arial"/>
          <w:szCs w:val="22"/>
        </w:rPr>
        <w:t>Section 1.1.B, Media: Bidder failed to provide an evaluation of all media vehicles and failed to outline the KPIs, target audience, tone, etc. in their plan.</w:t>
      </w:r>
    </w:p>
    <w:p w14:paraId="2564DF3B" w14:textId="66776A76" w:rsidR="00365D7D" w:rsidRDefault="00365D7D" w:rsidP="00DA3F7C">
      <w:pPr>
        <w:pStyle w:val="ListParagraph"/>
        <w:numPr>
          <w:ilvl w:val="0"/>
          <w:numId w:val="19"/>
        </w:numPr>
        <w:spacing w:before="120" w:after="120"/>
        <w:contextualSpacing w:val="0"/>
        <w:rPr>
          <w:rFonts w:ascii="Aptos" w:eastAsia="Calibri" w:hAnsi="Aptos" w:cs="Arial"/>
          <w:szCs w:val="22"/>
        </w:rPr>
      </w:pPr>
      <w:r w:rsidRPr="00365D7D">
        <w:rPr>
          <w:rFonts w:ascii="Aptos" w:eastAsia="Calibri" w:hAnsi="Aptos" w:cs="Arial"/>
          <w:szCs w:val="22"/>
        </w:rPr>
        <w:t>Section 1.1.E, Traffic: Bidder lacked detail on their asset management solution.</w:t>
      </w:r>
    </w:p>
    <w:p w14:paraId="360B1306" w14:textId="734E7435" w:rsidR="00365D7D" w:rsidRPr="00365D7D" w:rsidRDefault="00365D7D" w:rsidP="00DA3F7C">
      <w:pPr>
        <w:pStyle w:val="ListParagraph"/>
        <w:numPr>
          <w:ilvl w:val="0"/>
          <w:numId w:val="19"/>
        </w:numPr>
        <w:spacing w:before="120" w:after="120"/>
        <w:contextualSpacing w:val="0"/>
        <w:rPr>
          <w:rFonts w:ascii="Aptos" w:eastAsia="Calibri" w:hAnsi="Aptos" w:cs="Arial"/>
          <w:szCs w:val="22"/>
        </w:rPr>
      </w:pPr>
      <w:r>
        <w:rPr>
          <w:rFonts w:ascii="Aptos" w:eastAsia="Calibri" w:hAnsi="Aptos" w:cs="Arial"/>
          <w:szCs w:val="22"/>
        </w:rPr>
        <w:t>Section 1.1.H, Optional Use Professional Services: Bidder failed to describe any optional use services available.</w:t>
      </w:r>
    </w:p>
    <w:p w14:paraId="56A1841E" w14:textId="492FDD12"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365D7D">
        <w:rPr>
          <w:rFonts w:ascii="Aptos" w:eastAsia="Calibri" w:hAnsi="Aptos" w:cs="Arial"/>
          <w:b/>
          <w:bCs/>
          <w:szCs w:val="22"/>
        </w:rPr>
        <w:t>Schedule A – Statement</w:t>
      </w:r>
      <w:r w:rsidRPr="00CD12E6">
        <w:rPr>
          <w:rFonts w:ascii="Aptos" w:eastAsia="Calibri" w:hAnsi="Aptos" w:cs="Arial"/>
          <w:b/>
          <w:bCs/>
          <w:szCs w:val="22"/>
        </w:rPr>
        <w:t xml:space="preserve"> of Work (Section 2 – Service Requirements through Section 4 – Staffing)</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B0750A">
        <w:rPr>
          <w:rFonts w:ascii="Aptos" w:eastAsia="Calibri" w:hAnsi="Aptos" w:cs="Arial"/>
          <w:b/>
          <w:bCs/>
          <w:szCs w:val="22"/>
        </w:rPr>
        <w:t>72</w:t>
      </w:r>
      <w:r w:rsidRPr="00CD12E6">
        <w:rPr>
          <w:rFonts w:ascii="Aptos" w:eastAsia="Calibri" w:hAnsi="Aptos" w:cs="Arial"/>
          <w:b/>
          <w:bCs/>
          <w:szCs w:val="22"/>
        </w:rPr>
        <w:t>/75</w:t>
      </w:r>
    </w:p>
    <w:p w14:paraId="0D565D00" w14:textId="2F41DF1E" w:rsidR="00A10A43" w:rsidRPr="0004695B"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 xml:space="preserve">The Evaluation Team </w:t>
      </w:r>
      <w:r w:rsidRPr="0004695B">
        <w:rPr>
          <w:rFonts w:ascii="Aptos" w:eastAsia="Calibri" w:hAnsi="Aptos" w:cs="Arial"/>
          <w:szCs w:val="22"/>
        </w:rPr>
        <w:t>determined that overall, the responses were mostly satisfactory, but the following deficienc</w:t>
      </w:r>
      <w:r w:rsidR="0004695B" w:rsidRPr="0004695B">
        <w:rPr>
          <w:rFonts w:ascii="Aptos" w:eastAsia="Calibri" w:hAnsi="Aptos" w:cs="Arial"/>
          <w:szCs w:val="22"/>
        </w:rPr>
        <w:t xml:space="preserve">y was </w:t>
      </w:r>
      <w:r w:rsidRPr="0004695B">
        <w:rPr>
          <w:rFonts w:ascii="Aptos" w:eastAsia="Calibri" w:hAnsi="Aptos" w:cs="Arial"/>
          <w:szCs w:val="22"/>
        </w:rPr>
        <w:t>noted:</w:t>
      </w:r>
    </w:p>
    <w:p w14:paraId="453A8445" w14:textId="3B6E8F4D" w:rsidR="00A10A43" w:rsidRPr="0004695B" w:rsidRDefault="0004695B" w:rsidP="00DA3F7C">
      <w:pPr>
        <w:pStyle w:val="ListParagraph"/>
        <w:numPr>
          <w:ilvl w:val="0"/>
          <w:numId w:val="20"/>
        </w:numPr>
        <w:spacing w:before="120" w:after="240"/>
        <w:contextualSpacing w:val="0"/>
        <w:rPr>
          <w:rFonts w:ascii="Aptos" w:eastAsia="Calibri" w:hAnsi="Aptos" w:cs="Arial"/>
          <w:szCs w:val="22"/>
        </w:rPr>
      </w:pPr>
      <w:r w:rsidRPr="0004695B">
        <w:rPr>
          <w:rFonts w:ascii="Aptos" w:eastAsia="Calibri" w:hAnsi="Aptos" w:cs="Arial"/>
          <w:szCs w:val="22"/>
        </w:rPr>
        <w:t xml:space="preserve">Section 4.6, Key Personnel: One of the bidder’s key personnel job descriptions does not match the position they are filling, and the resume does not support </w:t>
      </w:r>
      <w:proofErr w:type="gramStart"/>
      <w:r w:rsidRPr="0004695B">
        <w:rPr>
          <w:rFonts w:ascii="Aptos" w:eastAsia="Calibri" w:hAnsi="Aptos" w:cs="Arial"/>
          <w:szCs w:val="22"/>
        </w:rPr>
        <w:t>the years</w:t>
      </w:r>
      <w:proofErr w:type="gramEnd"/>
      <w:r w:rsidRPr="0004695B">
        <w:rPr>
          <w:rFonts w:ascii="Aptos" w:eastAsia="Calibri" w:hAnsi="Aptos" w:cs="Arial"/>
          <w:szCs w:val="22"/>
        </w:rPr>
        <w:t xml:space="preserve"> of experience in their current classification.</w:t>
      </w:r>
    </w:p>
    <w:p w14:paraId="70F1188A" w14:textId="704F0480"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Schedule A – Statement of Work (Section 5 – Project Management through Section 9 – Service-Level Agreement (SLA))</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B0750A">
        <w:rPr>
          <w:rFonts w:ascii="Aptos" w:eastAsia="Calibri" w:hAnsi="Aptos" w:cs="Arial"/>
          <w:b/>
          <w:bCs/>
          <w:szCs w:val="22"/>
        </w:rPr>
        <w:t>40</w:t>
      </w:r>
      <w:r w:rsidRPr="00CD12E6">
        <w:rPr>
          <w:rFonts w:ascii="Aptos" w:eastAsia="Calibri" w:hAnsi="Aptos" w:cs="Arial"/>
          <w:b/>
          <w:bCs/>
          <w:szCs w:val="22"/>
        </w:rPr>
        <w:t>/40</w:t>
      </w:r>
    </w:p>
    <w:p w14:paraId="091F8F26" w14:textId="7C66DF28" w:rsidR="00A10A43" w:rsidRPr="00B0750A" w:rsidRDefault="00A10A43" w:rsidP="00B0750A">
      <w:pPr>
        <w:pStyle w:val="ListParagraph"/>
        <w:spacing w:after="240"/>
        <w:contextualSpacing w:val="0"/>
        <w:rPr>
          <w:rFonts w:ascii="Aptos" w:eastAsia="Calibri" w:hAnsi="Aptos" w:cs="Arial"/>
          <w:szCs w:val="22"/>
        </w:rPr>
      </w:pPr>
      <w:r w:rsidRPr="00CD12E6">
        <w:rPr>
          <w:rFonts w:ascii="Aptos" w:eastAsia="Calibri" w:hAnsi="Aptos" w:cs="Arial"/>
          <w:szCs w:val="22"/>
        </w:rPr>
        <w:t xml:space="preserve">The Evaluation Team determined that overall, the responses were </w:t>
      </w:r>
      <w:r w:rsidRPr="00B0750A">
        <w:rPr>
          <w:rFonts w:ascii="Aptos" w:eastAsia="Calibri" w:hAnsi="Aptos" w:cs="Arial"/>
          <w:szCs w:val="22"/>
        </w:rPr>
        <w:t>satisfactory</w:t>
      </w:r>
      <w:r w:rsidR="00B0750A">
        <w:rPr>
          <w:rFonts w:ascii="Aptos" w:eastAsia="Calibri" w:hAnsi="Aptos" w:cs="Arial"/>
          <w:szCs w:val="22"/>
        </w:rPr>
        <w:t xml:space="preserve"> for these sections.</w:t>
      </w:r>
    </w:p>
    <w:p w14:paraId="1AC362A0" w14:textId="4C8D5CA3" w:rsidR="00A10A43" w:rsidRPr="00B50B40" w:rsidRDefault="00A10A43" w:rsidP="00A10A43">
      <w:pPr>
        <w:spacing w:after="120" w:line="240" w:lineRule="auto"/>
        <w:ind w:left="360"/>
        <w:rPr>
          <w:rFonts w:ascii="Aptos" w:eastAsia="Calibri" w:hAnsi="Aptos" w:cs="Arial"/>
          <w:b/>
          <w:szCs w:val="22"/>
        </w:rPr>
      </w:pPr>
      <w:r w:rsidRPr="00B50B40">
        <w:rPr>
          <w:rFonts w:ascii="Aptos" w:eastAsia="Calibri" w:hAnsi="Aptos" w:cs="Arial"/>
          <w:b/>
          <w:szCs w:val="22"/>
        </w:rPr>
        <w:lastRenderedPageBreak/>
        <w:t>Total Score:</w:t>
      </w:r>
      <w:r w:rsidR="00EB09D6">
        <w:rPr>
          <w:rFonts w:ascii="Aptos" w:eastAsia="Calibri" w:hAnsi="Aptos" w:cs="Arial"/>
          <w:b/>
          <w:szCs w:val="22"/>
        </w:rPr>
        <w:t xml:space="preserve"> 238</w:t>
      </w:r>
      <w:r w:rsidRPr="00B50B40">
        <w:rPr>
          <w:rFonts w:ascii="Aptos" w:eastAsia="Calibri" w:hAnsi="Aptos" w:cs="Arial"/>
          <w:b/>
          <w:szCs w:val="22"/>
        </w:rPr>
        <w:t>/</w:t>
      </w:r>
      <w:r>
        <w:rPr>
          <w:rFonts w:ascii="Aptos" w:eastAsia="Calibri" w:hAnsi="Aptos" w:cs="Arial"/>
          <w:b/>
          <w:szCs w:val="22"/>
        </w:rPr>
        <w:t>280</w:t>
      </w:r>
    </w:p>
    <w:p w14:paraId="54AB41FB" w14:textId="02691310" w:rsidR="00A10A43" w:rsidRPr="00A10A43" w:rsidRDefault="00A10A43" w:rsidP="00DA3F7C">
      <w:pPr>
        <w:pStyle w:val="ListParagraph"/>
        <w:numPr>
          <w:ilvl w:val="0"/>
          <w:numId w:val="2"/>
        </w:numPr>
        <w:spacing w:after="120"/>
        <w:ind w:left="360"/>
        <w:contextualSpacing w:val="0"/>
        <w:rPr>
          <w:rFonts w:ascii="Aptos" w:eastAsia="Calibri" w:hAnsi="Aptos" w:cs="Arial"/>
          <w:b/>
          <w:color w:val="4472C4" w:themeColor="accent5"/>
          <w:szCs w:val="22"/>
        </w:rPr>
      </w:pPr>
      <w:r w:rsidRPr="00A10A43">
        <w:rPr>
          <w:rFonts w:ascii="Aptos" w:eastAsia="Calibri" w:hAnsi="Aptos" w:cs="Arial"/>
          <w:b/>
          <w:color w:val="4472C4" w:themeColor="accent5"/>
          <w:szCs w:val="22"/>
        </w:rPr>
        <w:t>Leap Group Network LLC</w:t>
      </w:r>
    </w:p>
    <w:p w14:paraId="490F1A51" w14:textId="44F97B93" w:rsidR="00A10A43" w:rsidRPr="00CD12E6" w:rsidRDefault="00A10A43" w:rsidP="00A10A43">
      <w:pPr>
        <w:pStyle w:val="ListParagraph"/>
        <w:spacing w:after="120"/>
        <w:ind w:left="288"/>
        <w:contextualSpacing w:val="0"/>
        <w:rPr>
          <w:rFonts w:ascii="Aptos" w:eastAsia="Calibri" w:hAnsi="Aptos" w:cs="Arial"/>
          <w:szCs w:val="22"/>
        </w:rPr>
      </w:pPr>
      <w:r w:rsidRPr="00CD12E6">
        <w:rPr>
          <w:rFonts w:ascii="Aptos" w:eastAsia="Calibri" w:hAnsi="Aptos" w:cs="Arial"/>
          <w:szCs w:val="22"/>
        </w:rPr>
        <w:t>The</w:t>
      </w:r>
      <w:r w:rsidRPr="00B50B40">
        <w:rPr>
          <w:rFonts w:ascii="Aptos" w:eastAsia="Calibri" w:hAnsi="Aptos" w:cs="Arial"/>
          <w:szCs w:val="22"/>
        </w:rPr>
        <w:t xml:space="preserve"> Evaluation Team determined that </w:t>
      </w:r>
      <w:r w:rsidR="00071BEC">
        <w:rPr>
          <w:rFonts w:ascii="Aptos" w:eastAsia="Calibri" w:hAnsi="Aptos" w:cs="Arial"/>
          <w:szCs w:val="22"/>
        </w:rPr>
        <w:t xml:space="preserve">Leap Group Network </w:t>
      </w:r>
      <w:proofErr w:type="gramStart"/>
      <w:r w:rsidR="00071BEC">
        <w:rPr>
          <w:rFonts w:ascii="Aptos" w:eastAsia="Calibri" w:hAnsi="Aptos" w:cs="Arial"/>
          <w:szCs w:val="22"/>
        </w:rPr>
        <w:t>LLC</w:t>
      </w:r>
      <w:proofErr w:type="gramEnd"/>
      <w:r w:rsidRPr="00B50B40">
        <w:rPr>
          <w:rFonts w:ascii="Aptos" w:eastAsia="Calibri" w:hAnsi="Aptos" w:cs="Arial"/>
          <w:szCs w:val="22"/>
        </w:rPr>
        <w:t xml:space="preserve"> based on a score of </w:t>
      </w:r>
      <w:r w:rsidR="00EB09D6">
        <w:rPr>
          <w:rFonts w:ascii="Aptos" w:eastAsia="Calibri" w:hAnsi="Aptos" w:cs="Arial"/>
          <w:szCs w:val="22"/>
        </w:rPr>
        <w:t>222</w:t>
      </w:r>
      <w:r w:rsidRPr="00B50B40">
        <w:rPr>
          <w:rFonts w:ascii="Aptos" w:eastAsia="Calibri" w:hAnsi="Aptos" w:cs="Arial"/>
          <w:szCs w:val="22"/>
        </w:rPr>
        <w:t xml:space="preserve">, </w:t>
      </w:r>
      <w:r w:rsidR="00EB09D6">
        <w:rPr>
          <w:rFonts w:ascii="Aptos" w:eastAsia="Calibri" w:hAnsi="Aptos" w:cs="Arial"/>
          <w:szCs w:val="22"/>
        </w:rPr>
        <w:t xml:space="preserve">did not </w:t>
      </w:r>
      <w:r w:rsidRPr="00B50B40">
        <w:rPr>
          <w:rFonts w:ascii="Aptos" w:eastAsia="Calibri" w:hAnsi="Aptos" w:cs="Arial"/>
          <w:szCs w:val="22"/>
        </w:rPr>
        <w:t xml:space="preserve">meet the requirements of this RFP. This determination was accomplished </w:t>
      </w:r>
      <w:r w:rsidRPr="00CD12E6">
        <w:rPr>
          <w:rFonts w:ascii="Aptos" w:eastAsia="Calibri" w:hAnsi="Aptos" w:cs="Arial"/>
          <w:szCs w:val="22"/>
        </w:rPr>
        <w:t>by evaluating their responses to the Technical Evaluation Criteria.</w:t>
      </w:r>
    </w:p>
    <w:p w14:paraId="637170FC" w14:textId="053D34E4"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Vendor Questions Worksheet (Sections 1 – 4, 6 –13)</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B0750A">
        <w:rPr>
          <w:rFonts w:ascii="Aptos" w:eastAsia="Calibri" w:hAnsi="Aptos" w:cs="Arial"/>
          <w:b/>
          <w:bCs/>
          <w:szCs w:val="22"/>
        </w:rPr>
        <w:t>9.5</w:t>
      </w:r>
      <w:r w:rsidRPr="00CD12E6">
        <w:rPr>
          <w:rFonts w:ascii="Aptos" w:eastAsia="Calibri" w:hAnsi="Aptos" w:cs="Arial"/>
          <w:b/>
          <w:bCs/>
          <w:szCs w:val="22"/>
        </w:rPr>
        <w:t>/10</w:t>
      </w:r>
    </w:p>
    <w:p w14:paraId="12087267" w14:textId="52030886" w:rsidR="00A10A43" w:rsidRPr="004C6E78" w:rsidRDefault="00A10A43" w:rsidP="00A10A43">
      <w:pPr>
        <w:pStyle w:val="ListParagraph"/>
        <w:spacing w:after="120"/>
        <w:contextualSpacing w:val="0"/>
        <w:rPr>
          <w:rFonts w:ascii="Aptos" w:eastAsia="Calibri" w:hAnsi="Aptos" w:cs="Arial"/>
          <w:szCs w:val="22"/>
        </w:rPr>
      </w:pPr>
      <w:r w:rsidRPr="00CD12E6">
        <w:rPr>
          <w:rFonts w:ascii="Aptos" w:eastAsia="Calibri" w:hAnsi="Aptos" w:cs="Arial"/>
          <w:szCs w:val="22"/>
        </w:rPr>
        <w:t>The Evaluation Team determined th</w:t>
      </w:r>
      <w:r w:rsidRPr="00B0750A">
        <w:rPr>
          <w:rFonts w:ascii="Aptos" w:eastAsia="Calibri" w:hAnsi="Aptos" w:cs="Arial"/>
          <w:szCs w:val="22"/>
        </w:rPr>
        <w:t xml:space="preserve">at overall, the responses were mostly satisfactory, but the </w:t>
      </w:r>
      <w:r w:rsidRPr="004C6E78">
        <w:rPr>
          <w:rFonts w:ascii="Aptos" w:eastAsia="Calibri" w:hAnsi="Aptos" w:cs="Arial"/>
          <w:szCs w:val="22"/>
        </w:rPr>
        <w:t>following deficienc</w:t>
      </w:r>
      <w:r w:rsidR="00B0750A" w:rsidRPr="004C6E78">
        <w:rPr>
          <w:rFonts w:ascii="Aptos" w:eastAsia="Calibri" w:hAnsi="Aptos" w:cs="Arial"/>
          <w:szCs w:val="22"/>
        </w:rPr>
        <w:t xml:space="preserve">y was </w:t>
      </w:r>
      <w:r w:rsidRPr="004C6E78">
        <w:rPr>
          <w:rFonts w:ascii="Aptos" w:eastAsia="Calibri" w:hAnsi="Aptos" w:cs="Arial"/>
          <w:szCs w:val="22"/>
        </w:rPr>
        <w:t>noted:</w:t>
      </w:r>
    </w:p>
    <w:p w14:paraId="6919A0BF" w14:textId="493EF329" w:rsidR="00A10A43" w:rsidRPr="004C6E78" w:rsidRDefault="004C6E78" w:rsidP="00DA3F7C">
      <w:pPr>
        <w:pStyle w:val="ListParagraph"/>
        <w:numPr>
          <w:ilvl w:val="0"/>
          <w:numId w:val="21"/>
        </w:numPr>
        <w:spacing w:after="120"/>
        <w:contextualSpacing w:val="0"/>
        <w:rPr>
          <w:rFonts w:ascii="Aptos" w:eastAsia="Calibri" w:hAnsi="Aptos" w:cs="Arial"/>
          <w:szCs w:val="22"/>
        </w:rPr>
      </w:pPr>
      <w:r w:rsidRPr="004C6E78">
        <w:rPr>
          <w:rFonts w:ascii="Aptos" w:eastAsia="Calibri" w:hAnsi="Aptos" w:cs="Arial"/>
          <w:szCs w:val="22"/>
        </w:rPr>
        <w:t>Section 2, Company Background Information: Bidder failed to include their legal business address.</w:t>
      </w:r>
    </w:p>
    <w:p w14:paraId="1738BC98" w14:textId="3E1E34E6"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Vendor Questions Worksheet (Section 5 – Experience)</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B0750A">
        <w:rPr>
          <w:rFonts w:ascii="Aptos" w:eastAsia="Calibri" w:hAnsi="Aptos" w:cs="Arial"/>
          <w:b/>
          <w:bCs/>
          <w:szCs w:val="22"/>
        </w:rPr>
        <w:t xml:space="preserve">           34.5</w:t>
      </w:r>
      <w:r w:rsidRPr="00CD12E6">
        <w:rPr>
          <w:rFonts w:ascii="Aptos" w:eastAsia="Calibri" w:hAnsi="Aptos" w:cs="Arial"/>
          <w:b/>
          <w:bCs/>
          <w:szCs w:val="22"/>
        </w:rPr>
        <w:t>/75</w:t>
      </w:r>
    </w:p>
    <w:p w14:paraId="76A7DAB3" w14:textId="3C6F8C8A" w:rsidR="00A10A43" w:rsidRPr="00B50B40"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The Evaluation Team determined that over</w:t>
      </w:r>
      <w:r w:rsidRPr="00B0750A">
        <w:rPr>
          <w:rFonts w:ascii="Aptos" w:eastAsia="Calibri" w:hAnsi="Aptos" w:cs="Arial"/>
          <w:szCs w:val="22"/>
        </w:rPr>
        <w:t xml:space="preserve">all, the responses were mostly </w:t>
      </w:r>
      <w:r w:rsidR="00B0750A" w:rsidRPr="00B0750A">
        <w:rPr>
          <w:rFonts w:ascii="Aptos" w:eastAsia="Calibri" w:hAnsi="Aptos" w:cs="Arial"/>
          <w:szCs w:val="22"/>
        </w:rPr>
        <w:t>un</w:t>
      </w:r>
      <w:r w:rsidRPr="00B0750A">
        <w:rPr>
          <w:rFonts w:ascii="Aptos" w:eastAsia="Calibri" w:hAnsi="Aptos" w:cs="Arial"/>
          <w:szCs w:val="22"/>
        </w:rPr>
        <w:t xml:space="preserve">satisfactory, </w:t>
      </w:r>
      <w:r w:rsidR="00B0750A" w:rsidRPr="00B0750A">
        <w:rPr>
          <w:rFonts w:ascii="Aptos" w:eastAsia="Calibri" w:hAnsi="Aptos" w:cs="Arial"/>
          <w:szCs w:val="22"/>
        </w:rPr>
        <w:t>and</w:t>
      </w:r>
      <w:r w:rsidRPr="00B0750A">
        <w:rPr>
          <w:rFonts w:ascii="Aptos" w:eastAsia="Calibri" w:hAnsi="Aptos" w:cs="Arial"/>
          <w:szCs w:val="22"/>
        </w:rPr>
        <w:t xml:space="preserve"> the following deficiencies were noted:</w:t>
      </w:r>
    </w:p>
    <w:p w14:paraId="5E36D282" w14:textId="128B8ACE" w:rsidR="00106ADE" w:rsidRDefault="00106ADE" w:rsidP="00DA3F7C">
      <w:pPr>
        <w:pStyle w:val="ListParagraph"/>
        <w:numPr>
          <w:ilvl w:val="0"/>
          <w:numId w:val="22"/>
        </w:numPr>
        <w:spacing w:before="120" w:after="120"/>
        <w:contextualSpacing w:val="0"/>
        <w:rPr>
          <w:rFonts w:ascii="Aptos" w:eastAsia="Calibri" w:hAnsi="Aptos" w:cs="Arial"/>
          <w:szCs w:val="22"/>
        </w:rPr>
      </w:pPr>
      <w:r>
        <w:rPr>
          <w:rFonts w:ascii="Aptos" w:eastAsia="Calibri" w:hAnsi="Aptos" w:cs="Arial"/>
          <w:szCs w:val="22"/>
        </w:rPr>
        <w:t>Section 1, State of Michigan Experience: Bidder failed to provide details on their relevant experience.</w:t>
      </w:r>
    </w:p>
    <w:p w14:paraId="0C3153F1" w14:textId="5A2C0D45" w:rsidR="00204BF9" w:rsidRDefault="00204BF9" w:rsidP="00DA3F7C">
      <w:pPr>
        <w:pStyle w:val="ListParagraph"/>
        <w:numPr>
          <w:ilvl w:val="0"/>
          <w:numId w:val="22"/>
        </w:numPr>
        <w:spacing w:before="120" w:after="120"/>
        <w:contextualSpacing w:val="0"/>
        <w:rPr>
          <w:rFonts w:ascii="Aptos" w:eastAsia="Calibri" w:hAnsi="Aptos" w:cs="Arial"/>
          <w:szCs w:val="22"/>
        </w:rPr>
      </w:pPr>
      <w:r>
        <w:rPr>
          <w:rFonts w:ascii="Aptos" w:eastAsia="Calibri" w:hAnsi="Aptos" w:cs="Arial"/>
          <w:szCs w:val="22"/>
        </w:rPr>
        <w:t xml:space="preserve">Section 2, Prior Experience, A, Experience 1: </w:t>
      </w:r>
      <w:r w:rsidR="00106ADE" w:rsidRPr="00106ADE">
        <w:rPr>
          <w:rFonts w:ascii="Aptos" w:eastAsia="Calibri" w:hAnsi="Aptos" w:cs="Arial"/>
          <w:szCs w:val="22"/>
        </w:rPr>
        <w:t>Bidder's experience was not within the last 4 years.</w:t>
      </w:r>
    </w:p>
    <w:p w14:paraId="5B6DF28E" w14:textId="593030CB" w:rsidR="00204BF9" w:rsidRPr="00A539E9" w:rsidRDefault="00204BF9" w:rsidP="00DA3F7C">
      <w:pPr>
        <w:pStyle w:val="ListParagraph"/>
        <w:numPr>
          <w:ilvl w:val="0"/>
          <w:numId w:val="22"/>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A, Experience 2: </w:t>
      </w:r>
      <w:r w:rsidR="00106ADE" w:rsidRPr="00106ADE">
        <w:rPr>
          <w:rFonts w:ascii="Aptos" w:eastAsia="Calibri" w:hAnsi="Aptos" w:cs="Arial"/>
          <w:szCs w:val="22"/>
        </w:rPr>
        <w:t>Bidder's experience was not representative of a new retail product or service.</w:t>
      </w:r>
    </w:p>
    <w:p w14:paraId="0D6E435B" w14:textId="406AB122" w:rsidR="00204BF9" w:rsidRPr="00A539E9" w:rsidRDefault="00204BF9" w:rsidP="00DA3F7C">
      <w:pPr>
        <w:pStyle w:val="ListParagraph"/>
        <w:numPr>
          <w:ilvl w:val="0"/>
          <w:numId w:val="22"/>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B, Experience 2: </w:t>
      </w:r>
      <w:r w:rsidR="00106ADE" w:rsidRPr="00106ADE">
        <w:rPr>
          <w:rFonts w:ascii="Aptos" w:eastAsia="Calibri" w:hAnsi="Aptos" w:cs="Arial"/>
          <w:szCs w:val="22"/>
        </w:rPr>
        <w:t xml:space="preserve">Bidder's experience </w:t>
      </w:r>
      <w:r w:rsidR="00106ADE">
        <w:rPr>
          <w:rFonts w:ascii="Aptos" w:eastAsia="Calibri" w:hAnsi="Aptos" w:cs="Arial"/>
          <w:szCs w:val="22"/>
        </w:rPr>
        <w:t>did</w:t>
      </w:r>
      <w:r w:rsidR="00106ADE" w:rsidRPr="00106ADE">
        <w:rPr>
          <w:rFonts w:ascii="Aptos" w:eastAsia="Calibri" w:hAnsi="Aptos" w:cs="Arial"/>
          <w:szCs w:val="22"/>
        </w:rPr>
        <w:t xml:space="preserve"> not qualify as an actual repositioning or reintroduction. </w:t>
      </w:r>
      <w:r w:rsidR="00106ADE">
        <w:rPr>
          <w:rFonts w:ascii="Aptos" w:eastAsia="Calibri" w:hAnsi="Aptos" w:cs="Arial"/>
          <w:szCs w:val="22"/>
        </w:rPr>
        <w:t>There were l</w:t>
      </w:r>
      <w:r w:rsidR="00106ADE" w:rsidRPr="00106ADE">
        <w:rPr>
          <w:rFonts w:ascii="Aptos" w:eastAsia="Calibri" w:hAnsi="Aptos" w:cs="Arial"/>
          <w:szCs w:val="22"/>
        </w:rPr>
        <w:t>imited detail</w:t>
      </w:r>
      <w:r w:rsidR="00106ADE">
        <w:rPr>
          <w:rFonts w:ascii="Aptos" w:eastAsia="Calibri" w:hAnsi="Aptos" w:cs="Arial"/>
          <w:szCs w:val="22"/>
        </w:rPr>
        <w:t>s</w:t>
      </w:r>
      <w:r w:rsidR="00106ADE" w:rsidRPr="00106ADE">
        <w:rPr>
          <w:rFonts w:ascii="Aptos" w:eastAsia="Calibri" w:hAnsi="Aptos" w:cs="Arial"/>
          <w:szCs w:val="22"/>
        </w:rPr>
        <w:t xml:space="preserve"> on development of marketing strategies. </w:t>
      </w:r>
    </w:p>
    <w:p w14:paraId="5A1AACEF" w14:textId="4FD57F41" w:rsidR="00204BF9" w:rsidRPr="00A539E9" w:rsidRDefault="00204BF9" w:rsidP="00DA3F7C">
      <w:pPr>
        <w:pStyle w:val="ListParagraph"/>
        <w:numPr>
          <w:ilvl w:val="0"/>
          <w:numId w:val="22"/>
        </w:numPr>
        <w:spacing w:before="120" w:after="120"/>
        <w:contextualSpacing w:val="0"/>
        <w:rPr>
          <w:rFonts w:ascii="Aptos" w:eastAsia="Calibri" w:hAnsi="Aptos" w:cs="Arial"/>
          <w:szCs w:val="22"/>
        </w:rPr>
      </w:pPr>
      <w:r w:rsidRPr="00A539E9">
        <w:rPr>
          <w:rFonts w:ascii="Aptos" w:eastAsia="Calibri" w:hAnsi="Aptos" w:cs="Arial"/>
          <w:szCs w:val="22"/>
        </w:rPr>
        <w:t>Section 2, Prior Experience, C, Experience 1:</w:t>
      </w:r>
      <w:r>
        <w:rPr>
          <w:rFonts w:ascii="Aptos" w:eastAsia="Calibri" w:hAnsi="Aptos" w:cs="Arial"/>
          <w:szCs w:val="22"/>
        </w:rPr>
        <w:t xml:space="preserve"> </w:t>
      </w:r>
      <w:r w:rsidR="00106ADE" w:rsidRPr="00106ADE">
        <w:rPr>
          <w:rFonts w:ascii="Aptos" w:eastAsia="Calibri" w:hAnsi="Aptos" w:cs="Arial"/>
          <w:szCs w:val="22"/>
        </w:rPr>
        <w:t>Bidder's experience was not within the last 4 years.</w:t>
      </w:r>
    </w:p>
    <w:p w14:paraId="7AE8A350" w14:textId="10C2FC64" w:rsidR="00204BF9" w:rsidRDefault="00204BF9" w:rsidP="00DA3F7C">
      <w:pPr>
        <w:pStyle w:val="ListParagraph"/>
        <w:numPr>
          <w:ilvl w:val="0"/>
          <w:numId w:val="22"/>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D, Experience </w:t>
      </w:r>
      <w:r>
        <w:rPr>
          <w:rFonts w:ascii="Aptos" w:eastAsia="Calibri" w:hAnsi="Aptos" w:cs="Arial"/>
          <w:szCs w:val="22"/>
        </w:rPr>
        <w:t>1</w:t>
      </w:r>
      <w:r w:rsidRPr="00A539E9">
        <w:rPr>
          <w:rFonts w:ascii="Aptos" w:eastAsia="Calibri" w:hAnsi="Aptos" w:cs="Arial"/>
          <w:szCs w:val="22"/>
        </w:rPr>
        <w:t xml:space="preserve">: </w:t>
      </w:r>
      <w:r w:rsidR="002B08EB" w:rsidRPr="002B08EB">
        <w:rPr>
          <w:rFonts w:ascii="Aptos" w:eastAsia="Calibri" w:hAnsi="Aptos" w:cs="Arial"/>
          <w:szCs w:val="22"/>
        </w:rPr>
        <w:t>Bidder failed to provide radio and tv examples.</w:t>
      </w:r>
    </w:p>
    <w:p w14:paraId="49CE25A7" w14:textId="3088933C" w:rsidR="00204BF9" w:rsidRPr="00A539E9" w:rsidRDefault="00204BF9" w:rsidP="00DA3F7C">
      <w:pPr>
        <w:pStyle w:val="ListParagraph"/>
        <w:numPr>
          <w:ilvl w:val="0"/>
          <w:numId w:val="22"/>
        </w:numPr>
        <w:spacing w:before="120" w:after="120"/>
        <w:contextualSpacing w:val="0"/>
        <w:rPr>
          <w:rFonts w:ascii="Aptos" w:eastAsia="Calibri" w:hAnsi="Aptos" w:cs="Arial"/>
          <w:szCs w:val="22"/>
        </w:rPr>
      </w:pPr>
      <w:r>
        <w:rPr>
          <w:rFonts w:ascii="Aptos" w:eastAsia="Calibri" w:hAnsi="Aptos" w:cs="Arial"/>
          <w:szCs w:val="22"/>
        </w:rPr>
        <w:t xml:space="preserve">Section 2, Prior Experience, D, Experience 2: </w:t>
      </w:r>
      <w:r w:rsidR="002B08EB" w:rsidRPr="002B08EB">
        <w:rPr>
          <w:rFonts w:ascii="Aptos" w:eastAsia="Calibri" w:hAnsi="Aptos" w:cs="Arial"/>
          <w:szCs w:val="22"/>
        </w:rPr>
        <w:t>Bidder failed to describe and provide tv or radio examples.</w:t>
      </w:r>
    </w:p>
    <w:p w14:paraId="04875F99" w14:textId="0E799A75" w:rsidR="00204BF9" w:rsidRPr="00A539E9" w:rsidRDefault="00204BF9" w:rsidP="00DA3F7C">
      <w:pPr>
        <w:pStyle w:val="ListParagraph"/>
        <w:numPr>
          <w:ilvl w:val="0"/>
          <w:numId w:val="22"/>
        </w:numPr>
        <w:spacing w:before="120" w:after="120"/>
        <w:contextualSpacing w:val="0"/>
        <w:rPr>
          <w:rFonts w:ascii="Aptos" w:eastAsia="Calibri" w:hAnsi="Aptos" w:cs="Arial"/>
          <w:szCs w:val="22"/>
        </w:rPr>
      </w:pPr>
      <w:r w:rsidRPr="00A539E9">
        <w:rPr>
          <w:rFonts w:ascii="Aptos" w:eastAsia="Calibri" w:hAnsi="Aptos" w:cs="Arial"/>
          <w:szCs w:val="22"/>
        </w:rPr>
        <w:t>Section 2, Prior Experience, E, Experience 1:</w:t>
      </w:r>
      <w:r>
        <w:rPr>
          <w:rFonts w:ascii="Aptos" w:eastAsia="Calibri" w:hAnsi="Aptos" w:cs="Arial"/>
          <w:szCs w:val="22"/>
        </w:rPr>
        <w:t xml:space="preserve"> </w:t>
      </w:r>
      <w:r w:rsidR="002B08EB" w:rsidRPr="002B08EB">
        <w:rPr>
          <w:rFonts w:ascii="Aptos" w:eastAsia="Calibri" w:hAnsi="Aptos" w:cs="Arial"/>
          <w:szCs w:val="22"/>
        </w:rPr>
        <w:t>Bidder's experience lacked detail in their description of the media buying strategy</w:t>
      </w:r>
      <w:r w:rsidR="002B08EB">
        <w:rPr>
          <w:rFonts w:ascii="Aptos" w:eastAsia="Calibri" w:hAnsi="Aptos" w:cs="Arial"/>
          <w:szCs w:val="22"/>
        </w:rPr>
        <w:t>,</w:t>
      </w:r>
      <w:r w:rsidR="002B08EB" w:rsidRPr="002B08EB">
        <w:rPr>
          <w:rFonts w:ascii="Aptos" w:eastAsia="Calibri" w:hAnsi="Aptos" w:cs="Arial"/>
          <w:szCs w:val="22"/>
        </w:rPr>
        <w:t xml:space="preserve"> and </w:t>
      </w:r>
      <w:r w:rsidR="002B08EB">
        <w:rPr>
          <w:rFonts w:ascii="Aptos" w:eastAsia="Calibri" w:hAnsi="Aptos" w:cs="Arial"/>
          <w:szCs w:val="22"/>
        </w:rPr>
        <w:t xml:space="preserve">the </w:t>
      </w:r>
      <w:r w:rsidR="002B08EB" w:rsidRPr="002B08EB">
        <w:rPr>
          <w:rFonts w:ascii="Aptos" w:eastAsia="Calibri" w:hAnsi="Aptos" w:cs="Arial"/>
          <w:szCs w:val="22"/>
        </w:rPr>
        <w:t>creative example folder was empty.</w:t>
      </w:r>
    </w:p>
    <w:p w14:paraId="586B2195" w14:textId="165AC925" w:rsidR="00204BF9" w:rsidRPr="00A539E9" w:rsidRDefault="00204BF9" w:rsidP="00DA3F7C">
      <w:pPr>
        <w:pStyle w:val="ListParagraph"/>
        <w:numPr>
          <w:ilvl w:val="0"/>
          <w:numId w:val="22"/>
        </w:numPr>
        <w:spacing w:before="120" w:after="120"/>
        <w:contextualSpacing w:val="0"/>
        <w:rPr>
          <w:rFonts w:ascii="Aptos" w:eastAsia="Calibri" w:hAnsi="Aptos" w:cs="Arial"/>
          <w:szCs w:val="22"/>
        </w:rPr>
      </w:pPr>
      <w:r w:rsidRPr="00A539E9">
        <w:rPr>
          <w:rFonts w:ascii="Aptos" w:eastAsia="Calibri" w:hAnsi="Aptos" w:cs="Arial"/>
          <w:szCs w:val="22"/>
        </w:rPr>
        <w:t>Section 2, Prior Experience, E, Experience 2</w:t>
      </w:r>
      <w:r>
        <w:rPr>
          <w:rFonts w:ascii="Aptos" w:eastAsia="Calibri" w:hAnsi="Aptos" w:cs="Arial"/>
          <w:szCs w:val="22"/>
        </w:rPr>
        <w:t xml:space="preserve">: </w:t>
      </w:r>
      <w:r w:rsidR="002B08EB" w:rsidRPr="002B08EB">
        <w:rPr>
          <w:rFonts w:ascii="Aptos" w:eastAsia="Calibri" w:hAnsi="Aptos" w:cs="Arial"/>
          <w:szCs w:val="22"/>
        </w:rPr>
        <w:t>Bidder failed to describe and provide tv or radio examples.</w:t>
      </w:r>
    </w:p>
    <w:p w14:paraId="20F44964" w14:textId="540B9927" w:rsidR="00204BF9" w:rsidRPr="00A539E9" w:rsidRDefault="00204BF9" w:rsidP="00DA3F7C">
      <w:pPr>
        <w:pStyle w:val="ListParagraph"/>
        <w:numPr>
          <w:ilvl w:val="0"/>
          <w:numId w:val="22"/>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F, Experience 1: </w:t>
      </w:r>
      <w:r w:rsidR="002B08EB" w:rsidRPr="002B08EB">
        <w:rPr>
          <w:rFonts w:ascii="Aptos" w:eastAsia="Calibri" w:hAnsi="Aptos" w:cs="Arial"/>
          <w:szCs w:val="22"/>
        </w:rPr>
        <w:t>Bidder's experience was not within the last 4 years.</w:t>
      </w:r>
    </w:p>
    <w:p w14:paraId="56B04942" w14:textId="4CAE15B2" w:rsidR="00204BF9" w:rsidRDefault="00204BF9" w:rsidP="00DA3F7C">
      <w:pPr>
        <w:pStyle w:val="ListParagraph"/>
        <w:numPr>
          <w:ilvl w:val="0"/>
          <w:numId w:val="22"/>
        </w:numPr>
        <w:spacing w:before="120" w:after="120"/>
        <w:contextualSpacing w:val="0"/>
        <w:rPr>
          <w:rFonts w:ascii="Aptos" w:eastAsia="Calibri" w:hAnsi="Aptos" w:cs="Arial"/>
          <w:szCs w:val="22"/>
        </w:rPr>
      </w:pPr>
      <w:r w:rsidRPr="00A539E9">
        <w:rPr>
          <w:rFonts w:ascii="Aptos" w:eastAsia="Calibri" w:hAnsi="Aptos" w:cs="Arial"/>
          <w:szCs w:val="22"/>
        </w:rPr>
        <w:t>Section 2, Prior Experience, F, Experience 2:</w:t>
      </w:r>
      <w:r>
        <w:rPr>
          <w:rFonts w:ascii="Aptos" w:eastAsia="Calibri" w:hAnsi="Aptos" w:cs="Arial"/>
          <w:szCs w:val="22"/>
        </w:rPr>
        <w:t xml:space="preserve"> </w:t>
      </w:r>
      <w:r w:rsidR="002B08EB">
        <w:rPr>
          <w:rFonts w:ascii="Aptos" w:eastAsia="Calibri" w:hAnsi="Aptos" w:cs="Arial"/>
          <w:szCs w:val="22"/>
        </w:rPr>
        <w:t xml:space="preserve">Bidder failed to provide a </w:t>
      </w:r>
      <w:r w:rsidR="002B08EB" w:rsidRPr="002B08EB">
        <w:rPr>
          <w:rFonts w:ascii="Aptos" w:eastAsia="Calibri" w:hAnsi="Aptos" w:cs="Arial"/>
          <w:szCs w:val="22"/>
        </w:rPr>
        <w:t xml:space="preserve">description of point-of-sale production or distribution. </w:t>
      </w:r>
      <w:r w:rsidR="002B08EB">
        <w:rPr>
          <w:rFonts w:ascii="Aptos" w:eastAsia="Calibri" w:hAnsi="Aptos" w:cs="Arial"/>
          <w:szCs w:val="22"/>
        </w:rPr>
        <w:t>The experience was n</w:t>
      </w:r>
      <w:r w:rsidR="002B08EB" w:rsidRPr="002B08EB">
        <w:rPr>
          <w:rFonts w:ascii="Aptos" w:eastAsia="Calibri" w:hAnsi="Aptos" w:cs="Arial"/>
          <w:szCs w:val="22"/>
        </w:rPr>
        <w:t>ot relevant to a retailer who would carry a variety of products</w:t>
      </w:r>
      <w:r w:rsidR="002B08EB">
        <w:rPr>
          <w:rFonts w:ascii="Aptos" w:eastAsia="Calibri" w:hAnsi="Aptos" w:cs="Arial"/>
          <w:szCs w:val="22"/>
        </w:rPr>
        <w:t xml:space="preserve">, and it wasn’t </w:t>
      </w:r>
      <w:r w:rsidR="002B08EB" w:rsidRPr="002B08EB">
        <w:rPr>
          <w:rFonts w:ascii="Aptos" w:eastAsia="Calibri" w:hAnsi="Aptos" w:cs="Arial"/>
          <w:szCs w:val="22"/>
        </w:rPr>
        <w:t>clear what was created for this campaign that was point-of-sale.</w:t>
      </w:r>
    </w:p>
    <w:p w14:paraId="43F75134" w14:textId="2E3A767F" w:rsidR="00204BF9" w:rsidRDefault="00204BF9" w:rsidP="00DA3F7C">
      <w:pPr>
        <w:pStyle w:val="ListParagraph"/>
        <w:numPr>
          <w:ilvl w:val="0"/>
          <w:numId w:val="22"/>
        </w:numPr>
        <w:spacing w:before="120" w:after="120"/>
        <w:contextualSpacing w:val="0"/>
        <w:rPr>
          <w:rFonts w:ascii="Aptos" w:eastAsia="Calibri" w:hAnsi="Aptos" w:cs="Arial"/>
          <w:szCs w:val="22"/>
        </w:rPr>
      </w:pPr>
      <w:r>
        <w:rPr>
          <w:rFonts w:ascii="Aptos" w:eastAsia="Calibri" w:hAnsi="Aptos" w:cs="Arial"/>
          <w:szCs w:val="22"/>
        </w:rPr>
        <w:lastRenderedPageBreak/>
        <w:t xml:space="preserve">Section 2, Prior Experience, G, Experience 1: </w:t>
      </w:r>
      <w:r w:rsidR="002B08EB" w:rsidRPr="002B08EB">
        <w:rPr>
          <w:rFonts w:ascii="Aptos" w:eastAsia="Calibri" w:hAnsi="Aptos" w:cs="Arial"/>
          <w:szCs w:val="22"/>
        </w:rPr>
        <w:t>Bidder's experience was not within the last 4 years.</w:t>
      </w:r>
    </w:p>
    <w:p w14:paraId="197F6984" w14:textId="5FBDB1BE" w:rsidR="00A10A43" w:rsidRPr="00365D7D"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 xml:space="preserve">Schedule A </w:t>
      </w:r>
      <w:r w:rsidRPr="00365D7D">
        <w:rPr>
          <w:rFonts w:ascii="Aptos" w:eastAsia="Calibri" w:hAnsi="Aptos" w:cs="Arial"/>
          <w:b/>
          <w:bCs/>
          <w:szCs w:val="22"/>
        </w:rPr>
        <w:t>– Statement of Work (Section 1 – Requirements)</w:t>
      </w:r>
      <w:r w:rsidRPr="00365D7D">
        <w:rPr>
          <w:rFonts w:ascii="Aptos" w:eastAsia="Calibri" w:hAnsi="Aptos" w:cs="Arial"/>
          <w:b/>
          <w:bCs/>
          <w:szCs w:val="22"/>
        </w:rPr>
        <w:tab/>
      </w:r>
      <w:r w:rsidRPr="00365D7D">
        <w:rPr>
          <w:rFonts w:ascii="Aptos" w:eastAsia="Calibri" w:hAnsi="Aptos" w:cs="Arial"/>
          <w:b/>
          <w:bCs/>
          <w:szCs w:val="22"/>
        </w:rPr>
        <w:tab/>
      </w:r>
      <w:r w:rsidRPr="00365D7D">
        <w:rPr>
          <w:rFonts w:ascii="Aptos" w:eastAsia="Calibri" w:hAnsi="Aptos" w:cs="Arial"/>
          <w:b/>
          <w:bCs/>
          <w:szCs w:val="22"/>
        </w:rPr>
        <w:tab/>
      </w:r>
      <w:r w:rsidR="00B0750A" w:rsidRPr="00365D7D">
        <w:rPr>
          <w:rFonts w:ascii="Aptos" w:eastAsia="Calibri" w:hAnsi="Aptos" w:cs="Arial"/>
          <w:b/>
          <w:bCs/>
          <w:szCs w:val="22"/>
        </w:rPr>
        <w:t>75</w:t>
      </w:r>
      <w:r w:rsidRPr="00365D7D">
        <w:rPr>
          <w:rFonts w:ascii="Aptos" w:eastAsia="Calibri" w:hAnsi="Aptos" w:cs="Arial"/>
          <w:b/>
          <w:bCs/>
          <w:szCs w:val="22"/>
        </w:rPr>
        <w:t>/80</w:t>
      </w:r>
    </w:p>
    <w:p w14:paraId="47FFB316" w14:textId="77777777" w:rsidR="00A10A43" w:rsidRPr="00365D7D" w:rsidRDefault="00A10A43" w:rsidP="00A10A43">
      <w:pPr>
        <w:pStyle w:val="ListParagraph"/>
        <w:contextualSpacing w:val="0"/>
        <w:rPr>
          <w:rFonts w:ascii="Aptos" w:eastAsia="Calibri" w:hAnsi="Aptos" w:cs="Arial"/>
          <w:szCs w:val="22"/>
        </w:rPr>
      </w:pPr>
      <w:r w:rsidRPr="00365D7D">
        <w:rPr>
          <w:rFonts w:ascii="Aptos" w:eastAsia="Calibri" w:hAnsi="Aptos" w:cs="Arial"/>
          <w:szCs w:val="22"/>
        </w:rPr>
        <w:t>The Evaluation Team determined that overall, the responses were mostly satisfactory, but the following deficiencies were noted:</w:t>
      </w:r>
    </w:p>
    <w:p w14:paraId="37862D6E" w14:textId="355B446B" w:rsidR="00A10A43" w:rsidRPr="00365D7D" w:rsidRDefault="00365D7D" w:rsidP="00DA3F7C">
      <w:pPr>
        <w:pStyle w:val="ListParagraph"/>
        <w:numPr>
          <w:ilvl w:val="0"/>
          <w:numId w:val="23"/>
        </w:numPr>
        <w:spacing w:before="120" w:after="120"/>
        <w:contextualSpacing w:val="0"/>
        <w:rPr>
          <w:rFonts w:ascii="Aptos" w:eastAsia="Calibri" w:hAnsi="Aptos" w:cs="Arial"/>
          <w:szCs w:val="22"/>
        </w:rPr>
      </w:pPr>
      <w:r w:rsidRPr="00365D7D">
        <w:rPr>
          <w:rFonts w:ascii="Aptos" w:eastAsia="Calibri" w:hAnsi="Aptos" w:cs="Arial"/>
          <w:szCs w:val="22"/>
        </w:rPr>
        <w:t>Section 1.1.D, Production: Bidder's plan lacked detail on arranging the packing and shipping of materials.</w:t>
      </w:r>
    </w:p>
    <w:p w14:paraId="40ADBBEA" w14:textId="6E023636" w:rsidR="00365D7D" w:rsidRPr="00365D7D" w:rsidRDefault="00365D7D" w:rsidP="00365D7D">
      <w:pPr>
        <w:pStyle w:val="ListParagraph"/>
        <w:numPr>
          <w:ilvl w:val="0"/>
          <w:numId w:val="23"/>
        </w:numPr>
        <w:spacing w:after="240"/>
        <w:contextualSpacing w:val="0"/>
        <w:rPr>
          <w:rFonts w:ascii="Aptos" w:eastAsia="Calibri" w:hAnsi="Aptos" w:cs="Arial"/>
          <w:szCs w:val="22"/>
        </w:rPr>
      </w:pPr>
      <w:r w:rsidRPr="00365D7D">
        <w:rPr>
          <w:rFonts w:ascii="Aptos" w:eastAsia="Calibri" w:hAnsi="Aptos" w:cs="Arial"/>
          <w:szCs w:val="22"/>
        </w:rPr>
        <w:t>Section 1.1.H, Optional Use Professional Services: Bidder failed to describe any optional use services available.</w:t>
      </w:r>
    </w:p>
    <w:p w14:paraId="3189B804" w14:textId="61DCF440" w:rsidR="00A10A43" w:rsidRPr="00365D7D" w:rsidRDefault="00A10A43" w:rsidP="00DA3F7C">
      <w:pPr>
        <w:pStyle w:val="ListParagraph"/>
        <w:numPr>
          <w:ilvl w:val="1"/>
          <w:numId w:val="2"/>
        </w:numPr>
        <w:ind w:left="720"/>
        <w:contextualSpacing w:val="0"/>
        <w:rPr>
          <w:rFonts w:ascii="Aptos" w:eastAsia="Calibri" w:hAnsi="Aptos" w:cs="Arial"/>
          <w:b/>
          <w:bCs/>
          <w:szCs w:val="22"/>
        </w:rPr>
      </w:pPr>
      <w:r w:rsidRPr="00365D7D">
        <w:rPr>
          <w:rFonts w:ascii="Aptos" w:eastAsia="Calibri" w:hAnsi="Aptos" w:cs="Arial"/>
          <w:b/>
          <w:bCs/>
          <w:szCs w:val="22"/>
        </w:rPr>
        <w:t>Schedule A – Statement of Work (Section 2 – Service Requirements through Section 4 – Staffing)</w:t>
      </w:r>
      <w:r w:rsidRPr="00365D7D">
        <w:rPr>
          <w:rFonts w:ascii="Aptos" w:eastAsia="Calibri" w:hAnsi="Aptos" w:cs="Arial"/>
          <w:b/>
          <w:bCs/>
          <w:szCs w:val="22"/>
        </w:rPr>
        <w:tab/>
      </w:r>
      <w:r w:rsidRPr="00365D7D">
        <w:rPr>
          <w:rFonts w:ascii="Aptos" w:eastAsia="Calibri" w:hAnsi="Aptos" w:cs="Arial"/>
          <w:b/>
          <w:bCs/>
          <w:szCs w:val="22"/>
        </w:rPr>
        <w:tab/>
      </w:r>
      <w:r w:rsidRPr="00365D7D">
        <w:rPr>
          <w:rFonts w:ascii="Aptos" w:eastAsia="Calibri" w:hAnsi="Aptos" w:cs="Arial"/>
          <w:b/>
          <w:bCs/>
          <w:szCs w:val="22"/>
        </w:rPr>
        <w:tab/>
      </w:r>
      <w:r w:rsidRPr="00365D7D">
        <w:rPr>
          <w:rFonts w:ascii="Aptos" w:eastAsia="Calibri" w:hAnsi="Aptos" w:cs="Arial"/>
          <w:b/>
          <w:bCs/>
          <w:szCs w:val="22"/>
        </w:rPr>
        <w:tab/>
      </w:r>
      <w:r w:rsidRPr="00365D7D">
        <w:rPr>
          <w:rFonts w:ascii="Aptos" w:eastAsia="Calibri" w:hAnsi="Aptos" w:cs="Arial"/>
          <w:b/>
          <w:bCs/>
          <w:szCs w:val="22"/>
        </w:rPr>
        <w:tab/>
      </w:r>
      <w:r w:rsidRPr="00365D7D">
        <w:rPr>
          <w:rFonts w:ascii="Aptos" w:eastAsia="Calibri" w:hAnsi="Aptos" w:cs="Arial"/>
          <w:b/>
          <w:bCs/>
          <w:szCs w:val="22"/>
        </w:rPr>
        <w:tab/>
      </w:r>
      <w:r w:rsidRPr="00365D7D">
        <w:rPr>
          <w:rFonts w:ascii="Aptos" w:eastAsia="Calibri" w:hAnsi="Aptos" w:cs="Arial"/>
          <w:b/>
          <w:bCs/>
          <w:szCs w:val="22"/>
        </w:rPr>
        <w:tab/>
      </w:r>
      <w:r w:rsidRPr="00365D7D">
        <w:rPr>
          <w:rFonts w:ascii="Aptos" w:eastAsia="Calibri" w:hAnsi="Aptos" w:cs="Arial"/>
          <w:b/>
          <w:bCs/>
          <w:szCs w:val="22"/>
        </w:rPr>
        <w:tab/>
      </w:r>
      <w:r w:rsidRPr="00365D7D">
        <w:rPr>
          <w:rFonts w:ascii="Aptos" w:eastAsia="Calibri" w:hAnsi="Aptos" w:cs="Arial"/>
          <w:b/>
          <w:bCs/>
          <w:szCs w:val="22"/>
        </w:rPr>
        <w:tab/>
      </w:r>
      <w:r w:rsidRPr="00365D7D">
        <w:rPr>
          <w:rFonts w:ascii="Aptos" w:eastAsia="Calibri" w:hAnsi="Aptos" w:cs="Arial"/>
          <w:b/>
          <w:bCs/>
          <w:szCs w:val="22"/>
        </w:rPr>
        <w:tab/>
      </w:r>
      <w:r w:rsidR="00B0750A" w:rsidRPr="00365D7D">
        <w:rPr>
          <w:rFonts w:ascii="Aptos" w:eastAsia="Calibri" w:hAnsi="Aptos" w:cs="Arial"/>
          <w:b/>
          <w:bCs/>
          <w:szCs w:val="22"/>
        </w:rPr>
        <w:t>66</w:t>
      </w:r>
      <w:r w:rsidRPr="00365D7D">
        <w:rPr>
          <w:rFonts w:ascii="Aptos" w:eastAsia="Calibri" w:hAnsi="Aptos" w:cs="Arial"/>
          <w:b/>
          <w:bCs/>
          <w:szCs w:val="22"/>
        </w:rPr>
        <w:t>/75</w:t>
      </w:r>
    </w:p>
    <w:p w14:paraId="0B65503E" w14:textId="77777777" w:rsidR="00A10A43" w:rsidRPr="00365D7D" w:rsidRDefault="00A10A43" w:rsidP="00A10A43">
      <w:pPr>
        <w:pStyle w:val="ListParagraph"/>
        <w:contextualSpacing w:val="0"/>
        <w:rPr>
          <w:rFonts w:ascii="Aptos" w:eastAsia="Calibri" w:hAnsi="Aptos" w:cs="Arial"/>
          <w:szCs w:val="22"/>
        </w:rPr>
      </w:pPr>
      <w:r w:rsidRPr="00365D7D">
        <w:rPr>
          <w:rFonts w:ascii="Aptos" w:eastAsia="Calibri" w:hAnsi="Aptos" w:cs="Arial"/>
          <w:szCs w:val="22"/>
        </w:rPr>
        <w:t>The Evaluation Team determined that overall, the responses were mostly satisfactory, but the following deficiencies were noted:</w:t>
      </w:r>
    </w:p>
    <w:p w14:paraId="48C40562" w14:textId="31E30747" w:rsidR="00A10A43" w:rsidRPr="0004695B" w:rsidRDefault="0004695B" w:rsidP="00DA3F7C">
      <w:pPr>
        <w:pStyle w:val="ListParagraph"/>
        <w:numPr>
          <w:ilvl w:val="0"/>
          <w:numId w:val="24"/>
        </w:numPr>
        <w:spacing w:before="120" w:after="240"/>
        <w:contextualSpacing w:val="0"/>
        <w:rPr>
          <w:rFonts w:ascii="Aptos" w:eastAsia="Calibri" w:hAnsi="Aptos" w:cs="Arial"/>
          <w:szCs w:val="22"/>
        </w:rPr>
      </w:pPr>
      <w:r w:rsidRPr="00365D7D">
        <w:rPr>
          <w:rFonts w:ascii="Aptos" w:eastAsia="Calibri" w:hAnsi="Aptos" w:cs="Arial"/>
          <w:szCs w:val="22"/>
        </w:rPr>
        <w:t>Section 4.6, Key</w:t>
      </w:r>
      <w:r w:rsidRPr="0004695B">
        <w:rPr>
          <w:rFonts w:ascii="Aptos" w:eastAsia="Calibri" w:hAnsi="Aptos" w:cs="Arial"/>
          <w:szCs w:val="22"/>
        </w:rPr>
        <w:t xml:space="preserve"> Personnel: Bidder failed to provide information on the required second billing coordinator position.</w:t>
      </w:r>
    </w:p>
    <w:p w14:paraId="6D7F195A" w14:textId="123B5114" w:rsidR="0004695B" w:rsidRPr="0004695B" w:rsidRDefault="0004695B" w:rsidP="00DA3F7C">
      <w:pPr>
        <w:pStyle w:val="ListParagraph"/>
        <w:numPr>
          <w:ilvl w:val="0"/>
          <w:numId w:val="24"/>
        </w:numPr>
        <w:spacing w:before="120" w:after="240"/>
        <w:contextualSpacing w:val="0"/>
        <w:rPr>
          <w:rFonts w:ascii="Aptos" w:eastAsia="Calibri" w:hAnsi="Aptos" w:cs="Arial"/>
          <w:szCs w:val="22"/>
        </w:rPr>
      </w:pPr>
      <w:r w:rsidRPr="0004695B">
        <w:rPr>
          <w:rFonts w:ascii="Aptos" w:eastAsia="Calibri" w:hAnsi="Aptos" w:cs="Arial"/>
          <w:szCs w:val="22"/>
        </w:rPr>
        <w:t>Section 4.7, Organizational Chart: Bidder failed to provide an organizational chart.</w:t>
      </w:r>
    </w:p>
    <w:p w14:paraId="230F568C" w14:textId="49F8E0E3"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04695B">
        <w:rPr>
          <w:rFonts w:ascii="Aptos" w:eastAsia="Calibri" w:hAnsi="Aptos" w:cs="Arial"/>
          <w:b/>
          <w:bCs/>
          <w:szCs w:val="22"/>
        </w:rPr>
        <w:t>Schedule A – Statement</w:t>
      </w:r>
      <w:r w:rsidRPr="00CD12E6">
        <w:rPr>
          <w:rFonts w:ascii="Aptos" w:eastAsia="Calibri" w:hAnsi="Aptos" w:cs="Arial"/>
          <w:b/>
          <w:bCs/>
          <w:szCs w:val="22"/>
        </w:rPr>
        <w:t xml:space="preserve"> of Work (Section 5 – Project Management through Section 9 – Service-Level Agreement (SLA))</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B0750A">
        <w:rPr>
          <w:rFonts w:ascii="Aptos" w:eastAsia="Calibri" w:hAnsi="Aptos" w:cs="Arial"/>
          <w:b/>
          <w:bCs/>
          <w:szCs w:val="22"/>
        </w:rPr>
        <w:t>37</w:t>
      </w:r>
      <w:r w:rsidRPr="00CD12E6">
        <w:rPr>
          <w:rFonts w:ascii="Aptos" w:eastAsia="Calibri" w:hAnsi="Aptos" w:cs="Arial"/>
          <w:b/>
          <w:bCs/>
          <w:szCs w:val="22"/>
        </w:rPr>
        <w:t>/40</w:t>
      </w:r>
    </w:p>
    <w:p w14:paraId="1E77F973" w14:textId="4F45F85F" w:rsidR="00A10A43" w:rsidRPr="009702E9"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 xml:space="preserve">The Evaluation Team determined that overall, </w:t>
      </w:r>
      <w:r w:rsidRPr="00B0750A">
        <w:rPr>
          <w:rFonts w:ascii="Aptos" w:eastAsia="Calibri" w:hAnsi="Aptos" w:cs="Arial"/>
          <w:szCs w:val="22"/>
        </w:rPr>
        <w:t xml:space="preserve">the responses were mostly satisfactory, but the </w:t>
      </w:r>
      <w:r w:rsidRPr="009702E9">
        <w:rPr>
          <w:rFonts w:ascii="Aptos" w:eastAsia="Calibri" w:hAnsi="Aptos" w:cs="Arial"/>
          <w:szCs w:val="22"/>
        </w:rPr>
        <w:t>following deficienc</w:t>
      </w:r>
      <w:r w:rsidR="009702E9" w:rsidRPr="009702E9">
        <w:rPr>
          <w:rFonts w:ascii="Aptos" w:eastAsia="Calibri" w:hAnsi="Aptos" w:cs="Arial"/>
          <w:szCs w:val="22"/>
        </w:rPr>
        <w:t xml:space="preserve">y was </w:t>
      </w:r>
      <w:r w:rsidRPr="009702E9">
        <w:rPr>
          <w:rFonts w:ascii="Aptos" w:eastAsia="Calibri" w:hAnsi="Aptos" w:cs="Arial"/>
          <w:szCs w:val="22"/>
        </w:rPr>
        <w:t>noted:</w:t>
      </w:r>
    </w:p>
    <w:p w14:paraId="7BA97A47" w14:textId="7C3501D3" w:rsidR="00A10A43" w:rsidRPr="009702E9" w:rsidRDefault="009702E9" w:rsidP="00DA3F7C">
      <w:pPr>
        <w:pStyle w:val="ListParagraph"/>
        <w:numPr>
          <w:ilvl w:val="0"/>
          <w:numId w:val="25"/>
        </w:numPr>
        <w:spacing w:before="120" w:after="240"/>
        <w:contextualSpacing w:val="0"/>
        <w:rPr>
          <w:rFonts w:ascii="Aptos" w:eastAsia="Calibri" w:hAnsi="Aptos" w:cs="Arial"/>
          <w:szCs w:val="22"/>
        </w:rPr>
      </w:pPr>
      <w:r w:rsidRPr="009702E9">
        <w:rPr>
          <w:rFonts w:ascii="Aptos" w:eastAsia="Calibri" w:hAnsi="Aptos" w:cs="Arial"/>
          <w:szCs w:val="22"/>
        </w:rPr>
        <w:t>Section 5.4, Reporting: Bidder failed to provide an example of conference, weekly, monthly, and quarterly reports as required in this section</w:t>
      </w:r>
    </w:p>
    <w:p w14:paraId="2FC4FD44" w14:textId="58A97C5D" w:rsidR="00A10A43" w:rsidRPr="00B50B40" w:rsidRDefault="00A10A43" w:rsidP="00A10A43">
      <w:pPr>
        <w:spacing w:after="120" w:line="240" w:lineRule="auto"/>
        <w:ind w:left="360"/>
        <w:rPr>
          <w:rFonts w:ascii="Aptos" w:eastAsia="Calibri" w:hAnsi="Aptos" w:cs="Arial"/>
          <w:b/>
          <w:szCs w:val="22"/>
        </w:rPr>
      </w:pPr>
      <w:r w:rsidRPr="009702E9">
        <w:rPr>
          <w:rFonts w:ascii="Aptos" w:eastAsia="Calibri" w:hAnsi="Aptos" w:cs="Arial"/>
          <w:b/>
          <w:szCs w:val="22"/>
        </w:rPr>
        <w:t>Total Score:</w:t>
      </w:r>
      <w:r w:rsidR="00EB09D6" w:rsidRPr="009702E9">
        <w:rPr>
          <w:rFonts w:ascii="Aptos" w:eastAsia="Calibri" w:hAnsi="Aptos" w:cs="Arial"/>
          <w:b/>
          <w:szCs w:val="22"/>
        </w:rPr>
        <w:t xml:space="preserve"> 222</w:t>
      </w:r>
      <w:r w:rsidRPr="00B50B40">
        <w:rPr>
          <w:rFonts w:ascii="Aptos" w:eastAsia="Calibri" w:hAnsi="Aptos" w:cs="Arial"/>
          <w:b/>
          <w:szCs w:val="22"/>
        </w:rPr>
        <w:t>/</w:t>
      </w:r>
      <w:r>
        <w:rPr>
          <w:rFonts w:ascii="Aptos" w:eastAsia="Calibri" w:hAnsi="Aptos" w:cs="Arial"/>
          <w:b/>
          <w:szCs w:val="22"/>
        </w:rPr>
        <w:t>280</w:t>
      </w:r>
    </w:p>
    <w:p w14:paraId="3334DCC4" w14:textId="72F302CE" w:rsidR="00A10A43" w:rsidRPr="00A10A43" w:rsidRDefault="00A10A43" w:rsidP="00DA3F7C">
      <w:pPr>
        <w:pStyle w:val="ListParagraph"/>
        <w:numPr>
          <w:ilvl w:val="0"/>
          <w:numId w:val="2"/>
        </w:numPr>
        <w:spacing w:after="120"/>
        <w:ind w:left="360"/>
        <w:contextualSpacing w:val="0"/>
        <w:rPr>
          <w:rFonts w:ascii="Aptos" w:eastAsia="Calibri" w:hAnsi="Aptos" w:cs="Arial"/>
          <w:b/>
          <w:color w:val="4472C4" w:themeColor="accent5"/>
          <w:szCs w:val="22"/>
        </w:rPr>
      </w:pPr>
      <w:r w:rsidRPr="00A10A43">
        <w:rPr>
          <w:rFonts w:ascii="Aptos" w:eastAsia="Calibri" w:hAnsi="Aptos" w:cs="Arial"/>
          <w:b/>
          <w:color w:val="4472C4" w:themeColor="accent5"/>
          <w:szCs w:val="22"/>
        </w:rPr>
        <w:t>Nativa, Inc.</w:t>
      </w:r>
    </w:p>
    <w:p w14:paraId="0E06147D" w14:textId="23FFDBF7" w:rsidR="00A10A43" w:rsidRPr="00CD12E6" w:rsidRDefault="00EB09D6" w:rsidP="00A10A43">
      <w:pPr>
        <w:pStyle w:val="ListParagraph"/>
        <w:spacing w:after="120"/>
        <w:ind w:left="288"/>
        <w:contextualSpacing w:val="0"/>
        <w:rPr>
          <w:rFonts w:ascii="Aptos" w:eastAsia="Calibri" w:hAnsi="Aptos" w:cs="Arial"/>
          <w:szCs w:val="22"/>
        </w:rPr>
      </w:pPr>
      <w:r w:rsidRPr="00711822">
        <w:rPr>
          <w:rFonts w:ascii="Aptos" w:eastAsia="Calibri" w:hAnsi="Aptos" w:cs="Arial"/>
          <w:szCs w:val="22"/>
        </w:rPr>
        <w:t>Nativa, Inc. has not met the requirements of being responsive and responsible due to not responding to bidder response boxes as required</w:t>
      </w:r>
      <w:r w:rsidR="00711822" w:rsidRPr="00711822">
        <w:rPr>
          <w:rFonts w:ascii="Aptos" w:eastAsia="Calibri" w:hAnsi="Aptos" w:cs="Arial"/>
          <w:szCs w:val="22"/>
        </w:rPr>
        <w:t xml:space="preserve"> in Schedule A – Statement of Work</w:t>
      </w:r>
      <w:r w:rsidRPr="00711822">
        <w:rPr>
          <w:rFonts w:ascii="Aptos" w:eastAsia="Calibri" w:hAnsi="Aptos" w:cs="Arial"/>
          <w:szCs w:val="22"/>
        </w:rPr>
        <w:t>.</w:t>
      </w:r>
    </w:p>
    <w:p w14:paraId="42F36C72" w14:textId="75A07EE9" w:rsidR="00A10A43" w:rsidRPr="00A10A43" w:rsidRDefault="00A10A43" w:rsidP="00DA3F7C">
      <w:pPr>
        <w:pStyle w:val="ListParagraph"/>
        <w:numPr>
          <w:ilvl w:val="0"/>
          <w:numId w:val="2"/>
        </w:numPr>
        <w:spacing w:after="120"/>
        <w:ind w:left="360"/>
        <w:contextualSpacing w:val="0"/>
        <w:rPr>
          <w:rFonts w:ascii="Aptos" w:eastAsia="Calibri" w:hAnsi="Aptos" w:cs="Arial"/>
          <w:b/>
          <w:color w:val="4472C4" w:themeColor="accent5"/>
          <w:szCs w:val="22"/>
        </w:rPr>
      </w:pPr>
      <w:r w:rsidRPr="00A10A43">
        <w:rPr>
          <w:rFonts w:ascii="Aptos" w:eastAsia="Calibri" w:hAnsi="Aptos" w:cs="Arial"/>
          <w:b/>
          <w:color w:val="4472C4" w:themeColor="accent5"/>
          <w:szCs w:val="22"/>
        </w:rPr>
        <w:t>Orlattle LLC</w:t>
      </w:r>
    </w:p>
    <w:p w14:paraId="0F94339C" w14:textId="265BE7C0" w:rsidR="00A10A43" w:rsidRPr="00CD12E6" w:rsidRDefault="00A10A43" w:rsidP="00A10A43">
      <w:pPr>
        <w:pStyle w:val="ListParagraph"/>
        <w:spacing w:after="120"/>
        <w:ind w:left="288"/>
        <w:contextualSpacing w:val="0"/>
        <w:rPr>
          <w:rFonts w:ascii="Aptos" w:eastAsia="Calibri" w:hAnsi="Aptos" w:cs="Arial"/>
          <w:szCs w:val="22"/>
        </w:rPr>
      </w:pPr>
      <w:r w:rsidRPr="00CD12E6">
        <w:rPr>
          <w:rFonts w:ascii="Aptos" w:eastAsia="Calibri" w:hAnsi="Aptos" w:cs="Arial"/>
          <w:szCs w:val="22"/>
        </w:rPr>
        <w:t>The</w:t>
      </w:r>
      <w:r w:rsidRPr="00B50B40">
        <w:rPr>
          <w:rFonts w:ascii="Aptos" w:eastAsia="Calibri" w:hAnsi="Aptos" w:cs="Arial"/>
          <w:szCs w:val="22"/>
        </w:rPr>
        <w:t xml:space="preserve"> Evaluation Team determined that </w:t>
      </w:r>
      <w:r w:rsidR="00071BEC">
        <w:rPr>
          <w:rFonts w:ascii="Aptos" w:eastAsia="Calibri" w:hAnsi="Aptos" w:cs="Arial"/>
          <w:szCs w:val="22"/>
        </w:rPr>
        <w:t xml:space="preserve">Orlattle </w:t>
      </w:r>
      <w:proofErr w:type="gramStart"/>
      <w:r w:rsidR="00071BEC">
        <w:rPr>
          <w:rFonts w:ascii="Aptos" w:eastAsia="Calibri" w:hAnsi="Aptos" w:cs="Arial"/>
          <w:szCs w:val="22"/>
        </w:rPr>
        <w:t>LLC</w:t>
      </w:r>
      <w:proofErr w:type="gramEnd"/>
      <w:r w:rsidRPr="00B50B40">
        <w:rPr>
          <w:rFonts w:ascii="Aptos" w:eastAsia="Calibri" w:hAnsi="Aptos" w:cs="Arial"/>
          <w:szCs w:val="22"/>
        </w:rPr>
        <w:t xml:space="preserve"> based on a score of </w:t>
      </w:r>
      <w:r w:rsidR="00EB09D6">
        <w:rPr>
          <w:rFonts w:ascii="Aptos" w:eastAsia="Calibri" w:hAnsi="Aptos" w:cs="Arial"/>
          <w:szCs w:val="22"/>
        </w:rPr>
        <w:t>169.5</w:t>
      </w:r>
      <w:r w:rsidRPr="00B50B40">
        <w:rPr>
          <w:rFonts w:ascii="Aptos" w:eastAsia="Calibri" w:hAnsi="Aptos" w:cs="Arial"/>
          <w:szCs w:val="22"/>
        </w:rPr>
        <w:t xml:space="preserve">, </w:t>
      </w:r>
      <w:r w:rsidR="00EB09D6">
        <w:rPr>
          <w:rFonts w:ascii="Aptos" w:eastAsia="Calibri" w:hAnsi="Aptos" w:cs="Arial"/>
          <w:szCs w:val="22"/>
        </w:rPr>
        <w:t xml:space="preserve">did not </w:t>
      </w:r>
      <w:r w:rsidRPr="00B50B40">
        <w:rPr>
          <w:rFonts w:ascii="Aptos" w:eastAsia="Calibri" w:hAnsi="Aptos" w:cs="Arial"/>
          <w:szCs w:val="22"/>
        </w:rPr>
        <w:t xml:space="preserve">meet the requirements of this RFP. This determination was accomplished </w:t>
      </w:r>
      <w:r w:rsidRPr="00CD12E6">
        <w:rPr>
          <w:rFonts w:ascii="Aptos" w:eastAsia="Calibri" w:hAnsi="Aptos" w:cs="Arial"/>
          <w:szCs w:val="22"/>
        </w:rPr>
        <w:t>by evaluating their responses to the Technical Evaluation Criteria.</w:t>
      </w:r>
    </w:p>
    <w:p w14:paraId="438CAFE7" w14:textId="63E6F8CD"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Vendor Questions Worksheet (Sections 1 – 4, 6 –13)</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B0750A">
        <w:rPr>
          <w:rFonts w:ascii="Aptos" w:eastAsia="Calibri" w:hAnsi="Aptos" w:cs="Arial"/>
          <w:b/>
          <w:bCs/>
          <w:szCs w:val="22"/>
        </w:rPr>
        <w:t>9.5</w:t>
      </w:r>
      <w:r w:rsidRPr="00CD12E6">
        <w:rPr>
          <w:rFonts w:ascii="Aptos" w:eastAsia="Calibri" w:hAnsi="Aptos" w:cs="Arial"/>
          <w:b/>
          <w:bCs/>
          <w:szCs w:val="22"/>
        </w:rPr>
        <w:t>/10</w:t>
      </w:r>
    </w:p>
    <w:p w14:paraId="07450EA8" w14:textId="2504A1EF" w:rsidR="00A10A43" w:rsidRPr="004C6E78" w:rsidRDefault="00A10A43" w:rsidP="00A10A43">
      <w:pPr>
        <w:pStyle w:val="ListParagraph"/>
        <w:spacing w:after="120"/>
        <w:contextualSpacing w:val="0"/>
        <w:rPr>
          <w:rFonts w:ascii="Aptos" w:eastAsia="Calibri" w:hAnsi="Aptos" w:cs="Arial"/>
          <w:szCs w:val="22"/>
        </w:rPr>
      </w:pPr>
      <w:r w:rsidRPr="00CD12E6">
        <w:rPr>
          <w:rFonts w:ascii="Aptos" w:eastAsia="Calibri" w:hAnsi="Aptos" w:cs="Arial"/>
          <w:szCs w:val="22"/>
        </w:rPr>
        <w:t xml:space="preserve">The Evaluation Team </w:t>
      </w:r>
      <w:r w:rsidRPr="004C6E78">
        <w:rPr>
          <w:rFonts w:ascii="Aptos" w:eastAsia="Calibri" w:hAnsi="Aptos" w:cs="Arial"/>
          <w:szCs w:val="22"/>
        </w:rPr>
        <w:t>determined that overall, the responses were mostly satisfactory, but the following deficienc</w:t>
      </w:r>
      <w:r w:rsidR="00B0750A" w:rsidRPr="004C6E78">
        <w:rPr>
          <w:rFonts w:ascii="Aptos" w:eastAsia="Calibri" w:hAnsi="Aptos" w:cs="Arial"/>
          <w:szCs w:val="22"/>
        </w:rPr>
        <w:t xml:space="preserve">y was </w:t>
      </w:r>
      <w:r w:rsidRPr="004C6E78">
        <w:rPr>
          <w:rFonts w:ascii="Aptos" w:eastAsia="Calibri" w:hAnsi="Aptos" w:cs="Arial"/>
          <w:szCs w:val="22"/>
        </w:rPr>
        <w:t>noted:</w:t>
      </w:r>
    </w:p>
    <w:p w14:paraId="7F4FFF6B" w14:textId="010E84AC" w:rsidR="00A10A43" w:rsidRPr="004C6E78" w:rsidRDefault="004C6E78" w:rsidP="00DA3F7C">
      <w:pPr>
        <w:pStyle w:val="ListParagraph"/>
        <w:numPr>
          <w:ilvl w:val="0"/>
          <w:numId w:val="26"/>
        </w:numPr>
        <w:spacing w:after="120"/>
        <w:contextualSpacing w:val="0"/>
        <w:rPr>
          <w:rFonts w:ascii="Aptos" w:eastAsia="Calibri" w:hAnsi="Aptos" w:cs="Arial"/>
          <w:szCs w:val="22"/>
        </w:rPr>
      </w:pPr>
      <w:r w:rsidRPr="004C6E78">
        <w:rPr>
          <w:rFonts w:ascii="Aptos" w:eastAsia="Calibri" w:hAnsi="Aptos" w:cs="Arial"/>
          <w:szCs w:val="22"/>
        </w:rPr>
        <w:t>Section 2, Company Background Information: Bidder failed to include their legal business address.</w:t>
      </w:r>
    </w:p>
    <w:p w14:paraId="3B06BB82" w14:textId="702903CD"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Vendor Questions Worksheet (Section 5 – Experience)</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B0750A">
        <w:rPr>
          <w:rFonts w:ascii="Aptos" w:eastAsia="Calibri" w:hAnsi="Aptos" w:cs="Arial"/>
          <w:b/>
          <w:bCs/>
          <w:szCs w:val="22"/>
        </w:rPr>
        <w:t>18</w:t>
      </w:r>
      <w:r w:rsidRPr="00CD12E6">
        <w:rPr>
          <w:rFonts w:ascii="Aptos" w:eastAsia="Calibri" w:hAnsi="Aptos" w:cs="Arial"/>
          <w:b/>
          <w:bCs/>
          <w:szCs w:val="22"/>
        </w:rPr>
        <w:t>/75</w:t>
      </w:r>
    </w:p>
    <w:p w14:paraId="0C544C03" w14:textId="0A8B91F3" w:rsidR="00A10A43" w:rsidRPr="00B50B40"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The Evaluation Team determined that over</w:t>
      </w:r>
      <w:r w:rsidRPr="00B0750A">
        <w:rPr>
          <w:rFonts w:ascii="Aptos" w:eastAsia="Calibri" w:hAnsi="Aptos" w:cs="Arial"/>
          <w:szCs w:val="22"/>
        </w:rPr>
        <w:t xml:space="preserve">all, the responses were mostly </w:t>
      </w:r>
      <w:r w:rsidR="00B0750A" w:rsidRPr="00B0750A">
        <w:rPr>
          <w:rFonts w:ascii="Aptos" w:eastAsia="Calibri" w:hAnsi="Aptos" w:cs="Arial"/>
          <w:szCs w:val="22"/>
        </w:rPr>
        <w:t>un</w:t>
      </w:r>
      <w:r w:rsidRPr="00B0750A">
        <w:rPr>
          <w:rFonts w:ascii="Aptos" w:eastAsia="Calibri" w:hAnsi="Aptos" w:cs="Arial"/>
          <w:szCs w:val="22"/>
        </w:rPr>
        <w:t xml:space="preserve">satisfactory, </w:t>
      </w:r>
      <w:r w:rsidR="00B0750A" w:rsidRPr="00B0750A">
        <w:rPr>
          <w:rFonts w:ascii="Aptos" w:eastAsia="Calibri" w:hAnsi="Aptos" w:cs="Arial"/>
          <w:szCs w:val="22"/>
        </w:rPr>
        <w:t>and</w:t>
      </w:r>
      <w:r w:rsidRPr="00B0750A">
        <w:rPr>
          <w:rFonts w:ascii="Aptos" w:eastAsia="Calibri" w:hAnsi="Aptos" w:cs="Arial"/>
          <w:szCs w:val="22"/>
        </w:rPr>
        <w:t xml:space="preserve"> the following deficiencies were noted:</w:t>
      </w:r>
    </w:p>
    <w:p w14:paraId="70DA5DD0" w14:textId="65BD331C" w:rsidR="00204BF9" w:rsidRDefault="00204BF9" w:rsidP="00DA3F7C">
      <w:pPr>
        <w:pStyle w:val="ListParagraph"/>
        <w:numPr>
          <w:ilvl w:val="0"/>
          <w:numId w:val="27"/>
        </w:numPr>
        <w:spacing w:before="120" w:after="120"/>
        <w:contextualSpacing w:val="0"/>
        <w:rPr>
          <w:rFonts w:ascii="Aptos" w:eastAsia="Calibri" w:hAnsi="Aptos" w:cs="Arial"/>
          <w:szCs w:val="22"/>
        </w:rPr>
      </w:pPr>
      <w:r>
        <w:rPr>
          <w:rFonts w:ascii="Aptos" w:eastAsia="Calibri" w:hAnsi="Aptos" w:cs="Arial"/>
          <w:szCs w:val="22"/>
        </w:rPr>
        <w:lastRenderedPageBreak/>
        <w:t xml:space="preserve">Section 2, Prior Experience, A, Experience 1: </w:t>
      </w:r>
      <w:r w:rsidR="00711822" w:rsidRPr="00711822">
        <w:rPr>
          <w:rFonts w:ascii="Aptos" w:eastAsia="Calibri" w:hAnsi="Aptos" w:cs="Arial"/>
          <w:szCs w:val="22"/>
        </w:rPr>
        <w:t xml:space="preserve">Bidder </w:t>
      </w:r>
      <w:r w:rsidR="00711822">
        <w:rPr>
          <w:rFonts w:ascii="Aptos" w:eastAsia="Calibri" w:hAnsi="Aptos" w:cs="Arial"/>
          <w:szCs w:val="22"/>
        </w:rPr>
        <w:t>failed to</w:t>
      </w:r>
      <w:r w:rsidR="00711822" w:rsidRPr="00711822">
        <w:rPr>
          <w:rFonts w:ascii="Aptos" w:eastAsia="Calibri" w:hAnsi="Aptos" w:cs="Arial"/>
          <w:szCs w:val="22"/>
        </w:rPr>
        <w:t xml:space="preserve"> provide creative strategy for this experience.</w:t>
      </w:r>
    </w:p>
    <w:p w14:paraId="044DE4E2" w14:textId="6ABE8D32" w:rsidR="00204BF9" w:rsidRPr="00A539E9" w:rsidRDefault="00204BF9" w:rsidP="00DA3F7C">
      <w:pPr>
        <w:pStyle w:val="ListParagraph"/>
        <w:numPr>
          <w:ilvl w:val="0"/>
          <w:numId w:val="27"/>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A, Experience 2: </w:t>
      </w:r>
      <w:r w:rsidR="00711822" w:rsidRPr="00711822">
        <w:rPr>
          <w:rFonts w:ascii="Aptos" w:eastAsia="Calibri" w:hAnsi="Aptos" w:cs="Arial"/>
          <w:szCs w:val="22"/>
        </w:rPr>
        <w:t xml:space="preserve">Bidder </w:t>
      </w:r>
      <w:r w:rsidR="00711822">
        <w:rPr>
          <w:rFonts w:ascii="Aptos" w:eastAsia="Calibri" w:hAnsi="Aptos" w:cs="Arial"/>
          <w:szCs w:val="22"/>
        </w:rPr>
        <w:t>failed to</w:t>
      </w:r>
      <w:r w:rsidR="00711822" w:rsidRPr="00711822">
        <w:rPr>
          <w:rFonts w:ascii="Aptos" w:eastAsia="Calibri" w:hAnsi="Aptos" w:cs="Arial"/>
          <w:szCs w:val="22"/>
        </w:rPr>
        <w:t xml:space="preserve"> provide</w:t>
      </w:r>
      <w:r w:rsidR="00711822">
        <w:rPr>
          <w:rFonts w:ascii="Aptos" w:eastAsia="Calibri" w:hAnsi="Aptos" w:cs="Arial"/>
          <w:szCs w:val="22"/>
        </w:rPr>
        <w:t xml:space="preserve"> a</w:t>
      </w:r>
      <w:r w:rsidR="00711822" w:rsidRPr="00711822">
        <w:rPr>
          <w:rFonts w:ascii="Aptos" w:eastAsia="Calibri" w:hAnsi="Aptos" w:cs="Arial"/>
          <w:szCs w:val="22"/>
        </w:rPr>
        <w:t xml:space="preserve"> creative strategy for this experience. Experience was not a strong example of a new retail product or service</w:t>
      </w:r>
      <w:r w:rsidR="00711822">
        <w:rPr>
          <w:rFonts w:ascii="Aptos" w:eastAsia="Calibri" w:hAnsi="Aptos" w:cs="Arial"/>
          <w:szCs w:val="22"/>
        </w:rPr>
        <w:t>, and n</w:t>
      </w:r>
      <w:r w:rsidR="00711822" w:rsidRPr="00711822">
        <w:rPr>
          <w:rFonts w:ascii="Aptos" w:eastAsia="Calibri" w:hAnsi="Aptos" w:cs="Arial"/>
          <w:szCs w:val="22"/>
        </w:rPr>
        <w:t>o description of outcomes</w:t>
      </w:r>
      <w:r w:rsidR="00711822">
        <w:rPr>
          <w:rFonts w:ascii="Aptos" w:eastAsia="Calibri" w:hAnsi="Aptos" w:cs="Arial"/>
          <w:szCs w:val="22"/>
        </w:rPr>
        <w:t xml:space="preserve"> was provided</w:t>
      </w:r>
      <w:r w:rsidR="00711822" w:rsidRPr="00711822">
        <w:rPr>
          <w:rFonts w:ascii="Aptos" w:eastAsia="Calibri" w:hAnsi="Aptos" w:cs="Arial"/>
          <w:szCs w:val="22"/>
        </w:rPr>
        <w:t>.</w:t>
      </w:r>
    </w:p>
    <w:p w14:paraId="3B52705E" w14:textId="7F59839E" w:rsidR="00204BF9" w:rsidRPr="00A539E9" w:rsidRDefault="00204BF9" w:rsidP="00DA3F7C">
      <w:pPr>
        <w:pStyle w:val="ListParagraph"/>
        <w:numPr>
          <w:ilvl w:val="0"/>
          <w:numId w:val="27"/>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B, Experience 1: </w:t>
      </w:r>
      <w:r w:rsidR="00711822">
        <w:rPr>
          <w:rFonts w:ascii="Aptos" w:eastAsia="Calibri" w:hAnsi="Aptos" w:cs="Arial"/>
          <w:szCs w:val="22"/>
        </w:rPr>
        <w:t>Bidder’s experience was n</w:t>
      </w:r>
      <w:r w:rsidR="00711822" w:rsidRPr="00711822">
        <w:rPr>
          <w:rFonts w:ascii="Aptos" w:eastAsia="Calibri" w:hAnsi="Aptos" w:cs="Arial"/>
          <w:szCs w:val="22"/>
        </w:rPr>
        <w:t xml:space="preserve">ot a strong example of a retail product or service, </w:t>
      </w:r>
      <w:r w:rsidR="00711822">
        <w:rPr>
          <w:rFonts w:ascii="Aptos" w:eastAsia="Calibri" w:hAnsi="Aptos" w:cs="Arial"/>
          <w:szCs w:val="22"/>
        </w:rPr>
        <w:t xml:space="preserve">was </w:t>
      </w:r>
      <w:r w:rsidR="00711822" w:rsidRPr="00711822">
        <w:rPr>
          <w:rFonts w:ascii="Aptos" w:eastAsia="Calibri" w:hAnsi="Aptos" w:cs="Arial"/>
          <w:szCs w:val="22"/>
        </w:rPr>
        <w:t xml:space="preserve">not </w:t>
      </w:r>
      <w:r w:rsidR="00711822">
        <w:rPr>
          <w:rFonts w:ascii="Aptos" w:eastAsia="Calibri" w:hAnsi="Aptos" w:cs="Arial"/>
          <w:szCs w:val="22"/>
        </w:rPr>
        <w:t xml:space="preserve">related to </w:t>
      </w:r>
      <w:r w:rsidR="00711822" w:rsidRPr="00711822">
        <w:rPr>
          <w:rFonts w:ascii="Aptos" w:eastAsia="Calibri" w:hAnsi="Aptos" w:cs="Arial"/>
          <w:szCs w:val="22"/>
        </w:rPr>
        <w:t>developing marketing strategies</w:t>
      </w:r>
      <w:r w:rsidR="00711822">
        <w:rPr>
          <w:rFonts w:ascii="Aptos" w:eastAsia="Calibri" w:hAnsi="Aptos" w:cs="Arial"/>
          <w:szCs w:val="22"/>
        </w:rPr>
        <w:t>, and no</w:t>
      </w:r>
      <w:r w:rsidR="00711822" w:rsidRPr="00711822">
        <w:rPr>
          <w:rFonts w:ascii="Aptos" w:eastAsia="Calibri" w:hAnsi="Aptos" w:cs="Arial"/>
          <w:szCs w:val="22"/>
        </w:rPr>
        <w:t xml:space="preserve"> outcome</w:t>
      </w:r>
      <w:r w:rsidR="00711822">
        <w:rPr>
          <w:rFonts w:ascii="Aptos" w:eastAsia="Calibri" w:hAnsi="Aptos" w:cs="Arial"/>
          <w:szCs w:val="22"/>
        </w:rPr>
        <w:t>s were provided</w:t>
      </w:r>
      <w:r w:rsidR="00711822" w:rsidRPr="00711822">
        <w:rPr>
          <w:rFonts w:ascii="Aptos" w:eastAsia="Calibri" w:hAnsi="Aptos" w:cs="Arial"/>
          <w:szCs w:val="22"/>
        </w:rPr>
        <w:t>.</w:t>
      </w:r>
    </w:p>
    <w:p w14:paraId="64AD9DD0" w14:textId="48EBFCB9" w:rsidR="00204BF9" w:rsidRPr="00A539E9" w:rsidRDefault="00204BF9" w:rsidP="00DA3F7C">
      <w:pPr>
        <w:pStyle w:val="ListParagraph"/>
        <w:numPr>
          <w:ilvl w:val="0"/>
          <w:numId w:val="27"/>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B, Experience 2: </w:t>
      </w:r>
      <w:r w:rsidR="00711822" w:rsidRPr="00711822">
        <w:rPr>
          <w:rFonts w:ascii="Aptos" w:eastAsia="Calibri" w:hAnsi="Aptos" w:cs="Arial"/>
          <w:szCs w:val="22"/>
        </w:rPr>
        <w:t>Bidder’s experience was not a strong example of a retail product or service, was not related to developing marketing strategies, and no outcomes were provided.</w:t>
      </w:r>
    </w:p>
    <w:p w14:paraId="738C2254" w14:textId="6F75E6C1" w:rsidR="00204BF9" w:rsidRPr="00A539E9" w:rsidRDefault="00204BF9" w:rsidP="00DA3F7C">
      <w:pPr>
        <w:pStyle w:val="ListParagraph"/>
        <w:numPr>
          <w:ilvl w:val="0"/>
          <w:numId w:val="27"/>
        </w:numPr>
        <w:spacing w:before="120" w:after="120"/>
        <w:contextualSpacing w:val="0"/>
        <w:rPr>
          <w:rFonts w:ascii="Aptos" w:eastAsia="Calibri" w:hAnsi="Aptos" w:cs="Arial"/>
          <w:szCs w:val="22"/>
        </w:rPr>
      </w:pPr>
      <w:r w:rsidRPr="00A539E9">
        <w:rPr>
          <w:rFonts w:ascii="Aptos" w:eastAsia="Calibri" w:hAnsi="Aptos" w:cs="Arial"/>
          <w:szCs w:val="22"/>
        </w:rPr>
        <w:t>Section 2, Prior Experience, C, Experience 1:</w:t>
      </w:r>
      <w:r>
        <w:rPr>
          <w:rFonts w:ascii="Aptos" w:eastAsia="Calibri" w:hAnsi="Aptos" w:cs="Arial"/>
          <w:szCs w:val="22"/>
        </w:rPr>
        <w:t xml:space="preserve"> </w:t>
      </w:r>
      <w:r w:rsidR="00711822" w:rsidRPr="00711822">
        <w:rPr>
          <w:rFonts w:ascii="Aptos" w:eastAsia="Calibri" w:hAnsi="Aptos" w:cs="Arial"/>
          <w:szCs w:val="22"/>
        </w:rPr>
        <w:t xml:space="preserve">Bidder stated their company was founded in </w:t>
      </w:r>
      <w:proofErr w:type="gramStart"/>
      <w:r w:rsidR="00711822" w:rsidRPr="00711822">
        <w:rPr>
          <w:rFonts w:ascii="Aptos" w:eastAsia="Calibri" w:hAnsi="Aptos" w:cs="Arial"/>
          <w:szCs w:val="22"/>
        </w:rPr>
        <w:t>2023</w:t>
      </w:r>
      <w:proofErr w:type="gramEnd"/>
      <w:r w:rsidR="00711822" w:rsidRPr="00711822">
        <w:rPr>
          <w:rFonts w:ascii="Aptos" w:eastAsia="Calibri" w:hAnsi="Aptos" w:cs="Arial"/>
          <w:szCs w:val="22"/>
        </w:rPr>
        <w:t xml:space="preserve"> but the experience is from 2022, </w:t>
      </w:r>
      <w:r w:rsidR="00711822">
        <w:rPr>
          <w:rFonts w:ascii="Aptos" w:eastAsia="Calibri" w:hAnsi="Aptos" w:cs="Arial"/>
          <w:szCs w:val="22"/>
        </w:rPr>
        <w:t xml:space="preserve">it was </w:t>
      </w:r>
      <w:r w:rsidR="00711822" w:rsidRPr="00711822">
        <w:rPr>
          <w:rFonts w:ascii="Aptos" w:eastAsia="Calibri" w:hAnsi="Aptos" w:cs="Arial"/>
          <w:szCs w:val="22"/>
        </w:rPr>
        <w:t>not representative of a sales promotion</w:t>
      </w:r>
      <w:r w:rsidR="00711822">
        <w:rPr>
          <w:rFonts w:ascii="Aptos" w:eastAsia="Calibri" w:hAnsi="Aptos" w:cs="Arial"/>
          <w:szCs w:val="22"/>
        </w:rPr>
        <w:t>, and</w:t>
      </w:r>
      <w:r w:rsidR="00711822" w:rsidRPr="00711822">
        <w:rPr>
          <w:rFonts w:ascii="Aptos" w:eastAsia="Calibri" w:hAnsi="Aptos" w:cs="Arial"/>
          <w:szCs w:val="22"/>
        </w:rPr>
        <w:t xml:space="preserve"> no research</w:t>
      </w:r>
      <w:r w:rsidR="00711822">
        <w:rPr>
          <w:rFonts w:ascii="Aptos" w:eastAsia="Calibri" w:hAnsi="Aptos" w:cs="Arial"/>
          <w:szCs w:val="22"/>
        </w:rPr>
        <w:t xml:space="preserve"> was conducted</w:t>
      </w:r>
      <w:r w:rsidR="00711822" w:rsidRPr="00711822">
        <w:rPr>
          <w:rFonts w:ascii="Aptos" w:eastAsia="Calibri" w:hAnsi="Aptos" w:cs="Arial"/>
          <w:szCs w:val="22"/>
        </w:rPr>
        <w:t>.</w:t>
      </w:r>
    </w:p>
    <w:p w14:paraId="620DF4B0" w14:textId="6322DD25" w:rsidR="00204BF9" w:rsidRPr="00A539E9" w:rsidRDefault="00204BF9" w:rsidP="00DA3F7C">
      <w:pPr>
        <w:pStyle w:val="ListParagraph"/>
        <w:numPr>
          <w:ilvl w:val="0"/>
          <w:numId w:val="27"/>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C, Experience 2: </w:t>
      </w:r>
      <w:r w:rsidR="00711822" w:rsidRPr="00711822">
        <w:rPr>
          <w:rFonts w:ascii="Aptos" w:eastAsia="Calibri" w:hAnsi="Aptos" w:cs="Arial"/>
          <w:szCs w:val="22"/>
        </w:rPr>
        <w:t>Bidder's experience was not within the last 4 years.</w:t>
      </w:r>
    </w:p>
    <w:p w14:paraId="4C70EDA9" w14:textId="5A9BDB53" w:rsidR="00204BF9" w:rsidRDefault="00204BF9" w:rsidP="00DA3F7C">
      <w:pPr>
        <w:pStyle w:val="ListParagraph"/>
        <w:numPr>
          <w:ilvl w:val="0"/>
          <w:numId w:val="27"/>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D, Experience </w:t>
      </w:r>
      <w:r>
        <w:rPr>
          <w:rFonts w:ascii="Aptos" w:eastAsia="Calibri" w:hAnsi="Aptos" w:cs="Arial"/>
          <w:szCs w:val="22"/>
        </w:rPr>
        <w:t>1</w:t>
      </w:r>
      <w:r w:rsidRPr="00A539E9">
        <w:rPr>
          <w:rFonts w:ascii="Aptos" w:eastAsia="Calibri" w:hAnsi="Aptos" w:cs="Arial"/>
          <w:szCs w:val="22"/>
        </w:rPr>
        <w:t xml:space="preserve">: </w:t>
      </w:r>
      <w:r w:rsidR="00711822" w:rsidRPr="00711822">
        <w:rPr>
          <w:rFonts w:ascii="Aptos" w:eastAsia="Calibri" w:hAnsi="Aptos" w:cs="Arial"/>
          <w:szCs w:val="22"/>
        </w:rPr>
        <w:t>Bidder failed to describe and provide tv, out of home, or digital examples</w:t>
      </w:r>
      <w:r w:rsidR="00711822">
        <w:rPr>
          <w:rFonts w:ascii="Aptos" w:eastAsia="Calibri" w:hAnsi="Aptos" w:cs="Arial"/>
          <w:szCs w:val="22"/>
        </w:rPr>
        <w:t>, and t</w:t>
      </w:r>
      <w:r w:rsidR="00711822" w:rsidRPr="00711822">
        <w:rPr>
          <w:rFonts w:ascii="Aptos" w:eastAsia="Calibri" w:hAnsi="Aptos" w:cs="Arial"/>
          <w:szCs w:val="22"/>
        </w:rPr>
        <w:t xml:space="preserve">his </w:t>
      </w:r>
      <w:r w:rsidR="00711822">
        <w:rPr>
          <w:rFonts w:ascii="Aptos" w:eastAsia="Calibri" w:hAnsi="Aptos" w:cs="Arial"/>
          <w:szCs w:val="22"/>
        </w:rPr>
        <w:t>experience was</w:t>
      </w:r>
      <w:r w:rsidR="00711822" w:rsidRPr="00711822">
        <w:rPr>
          <w:rFonts w:ascii="Aptos" w:eastAsia="Calibri" w:hAnsi="Aptos" w:cs="Arial"/>
          <w:szCs w:val="22"/>
        </w:rPr>
        <w:t xml:space="preserve"> not a retail example.</w:t>
      </w:r>
    </w:p>
    <w:p w14:paraId="235A518D" w14:textId="40E93F7E" w:rsidR="00204BF9" w:rsidRPr="00A539E9" w:rsidRDefault="00204BF9" w:rsidP="00DA3F7C">
      <w:pPr>
        <w:pStyle w:val="ListParagraph"/>
        <w:numPr>
          <w:ilvl w:val="0"/>
          <w:numId w:val="27"/>
        </w:numPr>
        <w:spacing w:before="120" w:after="120"/>
        <w:contextualSpacing w:val="0"/>
        <w:rPr>
          <w:rFonts w:ascii="Aptos" w:eastAsia="Calibri" w:hAnsi="Aptos" w:cs="Arial"/>
          <w:szCs w:val="22"/>
        </w:rPr>
      </w:pPr>
      <w:r>
        <w:rPr>
          <w:rFonts w:ascii="Aptos" w:eastAsia="Calibri" w:hAnsi="Aptos" w:cs="Arial"/>
          <w:szCs w:val="22"/>
        </w:rPr>
        <w:t xml:space="preserve">Section 2, Prior Experience, D, Experience 2: </w:t>
      </w:r>
      <w:r w:rsidR="00711822" w:rsidRPr="00711822">
        <w:rPr>
          <w:rFonts w:ascii="Aptos" w:eastAsia="Calibri" w:hAnsi="Aptos" w:cs="Arial"/>
          <w:szCs w:val="22"/>
        </w:rPr>
        <w:t>Bidder failed to describe and provide radio example</w:t>
      </w:r>
      <w:r w:rsidR="00711822">
        <w:rPr>
          <w:rFonts w:ascii="Aptos" w:eastAsia="Calibri" w:hAnsi="Aptos" w:cs="Arial"/>
          <w:szCs w:val="22"/>
        </w:rPr>
        <w:t xml:space="preserve">s, this experience was not </w:t>
      </w:r>
      <w:r w:rsidR="00711822" w:rsidRPr="00711822">
        <w:rPr>
          <w:rFonts w:ascii="Aptos" w:eastAsia="Calibri" w:hAnsi="Aptos" w:cs="Arial"/>
          <w:szCs w:val="22"/>
        </w:rPr>
        <w:t>a retail example</w:t>
      </w:r>
      <w:r w:rsidR="00711822">
        <w:rPr>
          <w:rFonts w:ascii="Aptos" w:eastAsia="Calibri" w:hAnsi="Aptos" w:cs="Arial"/>
          <w:szCs w:val="22"/>
        </w:rPr>
        <w:t>, n</w:t>
      </w:r>
      <w:r w:rsidR="00711822" w:rsidRPr="00711822">
        <w:rPr>
          <w:rFonts w:ascii="Aptos" w:eastAsia="Calibri" w:hAnsi="Aptos" w:cs="Arial"/>
          <w:szCs w:val="22"/>
        </w:rPr>
        <w:t>o research was conducted</w:t>
      </w:r>
      <w:r w:rsidR="00711822">
        <w:rPr>
          <w:rFonts w:ascii="Aptos" w:eastAsia="Calibri" w:hAnsi="Aptos" w:cs="Arial"/>
          <w:szCs w:val="22"/>
        </w:rPr>
        <w:t>,</w:t>
      </w:r>
      <w:r w:rsidR="00711822" w:rsidRPr="00711822">
        <w:rPr>
          <w:rFonts w:ascii="Aptos" w:eastAsia="Calibri" w:hAnsi="Aptos" w:cs="Arial"/>
          <w:szCs w:val="22"/>
        </w:rPr>
        <w:t xml:space="preserve"> and </w:t>
      </w:r>
      <w:r w:rsidR="00711822">
        <w:rPr>
          <w:rFonts w:ascii="Aptos" w:eastAsia="Calibri" w:hAnsi="Aptos" w:cs="Arial"/>
          <w:szCs w:val="22"/>
        </w:rPr>
        <w:t xml:space="preserve">the </w:t>
      </w:r>
      <w:r w:rsidR="00711822" w:rsidRPr="00711822">
        <w:rPr>
          <w:rFonts w:ascii="Aptos" w:eastAsia="Calibri" w:hAnsi="Aptos" w:cs="Arial"/>
          <w:szCs w:val="22"/>
        </w:rPr>
        <w:t>outcome was limited.</w:t>
      </w:r>
    </w:p>
    <w:p w14:paraId="5AF749F0" w14:textId="3AC7F82D" w:rsidR="00204BF9" w:rsidRPr="00A539E9" w:rsidRDefault="00204BF9" w:rsidP="00DA3F7C">
      <w:pPr>
        <w:pStyle w:val="ListParagraph"/>
        <w:numPr>
          <w:ilvl w:val="0"/>
          <w:numId w:val="27"/>
        </w:numPr>
        <w:spacing w:before="120" w:after="120"/>
        <w:contextualSpacing w:val="0"/>
        <w:rPr>
          <w:rFonts w:ascii="Aptos" w:eastAsia="Calibri" w:hAnsi="Aptos" w:cs="Arial"/>
          <w:szCs w:val="22"/>
        </w:rPr>
      </w:pPr>
      <w:r w:rsidRPr="00A539E9">
        <w:rPr>
          <w:rFonts w:ascii="Aptos" w:eastAsia="Calibri" w:hAnsi="Aptos" w:cs="Arial"/>
          <w:szCs w:val="22"/>
        </w:rPr>
        <w:t>Section 2, Prior Experience, E, Experience 1:</w:t>
      </w:r>
      <w:r>
        <w:rPr>
          <w:rFonts w:ascii="Aptos" w:eastAsia="Calibri" w:hAnsi="Aptos" w:cs="Arial"/>
          <w:szCs w:val="22"/>
        </w:rPr>
        <w:t xml:space="preserve"> </w:t>
      </w:r>
      <w:r w:rsidR="00711822" w:rsidRPr="00711822">
        <w:rPr>
          <w:rFonts w:ascii="Aptos" w:eastAsia="Calibri" w:hAnsi="Aptos" w:cs="Arial"/>
          <w:szCs w:val="22"/>
        </w:rPr>
        <w:t xml:space="preserve">Bidder failed to describe and provide </w:t>
      </w:r>
      <w:r w:rsidR="00711822">
        <w:rPr>
          <w:rFonts w:ascii="Aptos" w:eastAsia="Calibri" w:hAnsi="Aptos" w:cs="Arial"/>
          <w:szCs w:val="22"/>
        </w:rPr>
        <w:t xml:space="preserve">tv, out of home, or digital </w:t>
      </w:r>
      <w:r w:rsidR="00711822" w:rsidRPr="00711822">
        <w:rPr>
          <w:rFonts w:ascii="Aptos" w:eastAsia="Calibri" w:hAnsi="Aptos" w:cs="Arial"/>
          <w:szCs w:val="22"/>
        </w:rPr>
        <w:t>examples, this experience was not a retail example, no research was conducted, and the outcome was limited.</w:t>
      </w:r>
    </w:p>
    <w:p w14:paraId="5BDC7379" w14:textId="5B93424E" w:rsidR="00204BF9" w:rsidRPr="00A539E9" w:rsidRDefault="00204BF9" w:rsidP="00DA3F7C">
      <w:pPr>
        <w:pStyle w:val="ListParagraph"/>
        <w:numPr>
          <w:ilvl w:val="0"/>
          <w:numId w:val="27"/>
        </w:numPr>
        <w:spacing w:before="120" w:after="120"/>
        <w:contextualSpacing w:val="0"/>
        <w:rPr>
          <w:rFonts w:ascii="Aptos" w:eastAsia="Calibri" w:hAnsi="Aptos" w:cs="Arial"/>
          <w:szCs w:val="22"/>
        </w:rPr>
      </w:pPr>
      <w:r w:rsidRPr="00A539E9">
        <w:rPr>
          <w:rFonts w:ascii="Aptos" w:eastAsia="Calibri" w:hAnsi="Aptos" w:cs="Arial"/>
          <w:szCs w:val="22"/>
        </w:rPr>
        <w:t>Section 2, Prior Experience, E, Experience 2</w:t>
      </w:r>
      <w:r>
        <w:rPr>
          <w:rFonts w:ascii="Aptos" w:eastAsia="Calibri" w:hAnsi="Aptos" w:cs="Arial"/>
          <w:szCs w:val="22"/>
        </w:rPr>
        <w:t xml:space="preserve">: </w:t>
      </w:r>
      <w:r w:rsidR="00711822">
        <w:rPr>
          <w:rFonts w:ascii="Aptos" w:eastAsia="Calibri" w:hAnsi="Aptos" w:cs="Arial"/>
          <w:szCs w:val="22"/>
        </w:rPr>
        <w:t>B</w:t>
      </w:r>
      <w:r w:rsidR="00711822" w:rsidRPr="00711822">
        <w:rPr>
          <w:rFonts w:ascii="Aptos" w:eastAsia="Calibri" w:hAnsi="Aptos" w:cs="Arial"/>
          <w:szCs w:val="22"/>
        </w:rPr>
        <w:t>idder failed to describe and provide radio example</w:t>
      </w:r>
      <w:r w:rsidR="00711822">
        <w:rPr>
          <w:rFonts w:ascii="Aptos" w:eastAsia="Calibri" w:hAnsi="Aptos" w:cs="Arial"/>
          <w:szCs w:val="22"/>
        </w:rPr>
        <w:t xml:space="preserve">s, this experience was not </w:t>
      </w:r>
      <w:r w:rsidR="00711822" w:rsidRPr="00711822">
        <w:rPr>
          <w:rFonts w:ascii="Aptos" w:eastAsia="Calibri" w:hAnsi="Aptos" w:cs="Arial"/>
          <w:szCs w:val="22"/>
        </w:rPr>
        <w:t>a retail example</w:t>
      </w:r>
      <w:r w:rsidR="00711822">
        <w:rPr>
          <w:rFonts w:ascii="Aptos" w:eastAsia="Calibri" w:hAnsi="Aptos" w:cs="Arial"/>
          <w:szCs w:val="22"/>
        </w:rPr>
        <w:t>, n</w:t>
      </w:r>
      <w:r w:rsidR="00711822" w:rsidRPr="00711822">
        <w:rPr>
          <w:rFonts w:ascii="Aptos" w:eastAsia="Calibri" w:hAnsi="Aptos" w:cs="Arial"/>
          <w:szCs w:val="22"/>
        </w:rPr>
        <w:t>o research was conducted</w:t>
      </w:r>
      <w:r w:rsidR="00711822">
        <w:rPr>
          <w:rFonts w:ascii="Aptos" w:eastAsia="Calibri" w:hAnsi="Aptos" w:cs="Arial"/>
          <w:szCs w:val="22"/>
        </w:rPr>
        <w:t>,</w:t>
      </w:r>
      <w:r w:rsidR="00711822" w:rsidRPr="00711822">
        <w:rPr>
          <w:rFonts w:ascii="Aptos" w:eastAsia="Calibri" w:hAnsi="Aptos" w:cs="Arial"/>
          <w:szCs w:val="22"/>
        </w:rPr>
        <w:t xml:space="preserve"> and </w:t>
      </w:r>
      <w:r w:rsidR="00711822">
        <w:rPr>
          <w:rFonts w:ascii="Aptos" w:eastAsia="Calibri" w:hAnsi="Aptos" w:cs="Arial"/>
          <w:szCs w:val="22"/>
        </w:rPr>
        <w:t xml:space="preserve">the </w:t>
      </w:r>
      <w:r w:rsidR="00711822" w:rsidRPr="00711822">
        <w:rPr>
          <w:rFonts w:ascii="Aptos" w:eastAsia="Calibri" w:hAnsi="Aptos" w:cs="Arial"/>
          <w:szCs w:val="22"/>
        </w:rPr>
        <w:t>outcome was limited.</w:t>
      </w:r>
    </w:p>
    <w:p w14:paraId="3346C964" w14:textId="7C183F85" w:rsidR="00204BF9" w:rsidRPr="00A539E9" w:rsidRDefault="00204BF9" w:rsidP="00DA3F7C">
      <w:pPr>
        <w:pStyle w:val="ListParagraph"/>
        <w:numPr>
          <w:ilvl w:val="0"/>
          <w:numId w:val="27"/>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F, Experience 1: </w:t>
      </w:r>
      <w:r w:rsidR="00711822">
        <w:rPr>
          <w:rFonts w:ascii="Aptos" w:eastAsia="Calibri" w:hAnsi="Aptos" w:cs="Arial"/>
          <w:szCs w:val="22"/>
        </w:rPr>
        <w:t xml:space="preserve">Bidder’s experience was </w:t>
      </w:r>
      <w:r w:rsidR="00711822" w:rsidRPr="00711822">
        <w:rPr>
          <w:rFonts w:ascii="Aptos" w:eastAsia="Calibri" w:hAnsi="Aptos" w:cs="Arial"/>
          <w:szCs w:val="22"/>
        </w:rPr>
        <w:t>not point of sale example</w:t>
      </w:r>
      <w:r w:rsidR="00711822">
        <w:rPr>
          <w:rFonts w:ascii="Aptos" w:eastAsia="Calibri" w:hAnsi="Aptos" w:cs="Arial"/>
          <w:szCs w:val="22"/>
        </w:rPr>
        <w:t>.</w:t>
      </w:r>
    </w:p>
    <w:p w14:paraId="3DA8D267" w14:textId="3FADFBEB" w:rsidR="00204BF9" w:rsidRDefault="00204BF9" w:rsidP="00DA3F7C">
      <w:pPr>
        <w:pStyle w:val="ListParagraph"/>
        <w:numPr>
          <w:ilvl w:val="0"/>
          <w:numId w:val="27"/>
        </w:numPr>
        <w:spacing w:before="120" w:after="120"/>
        <w:contextualSpacing w:val="0"/>
        <w:rPr>
          <w:rFonts w:ascii="Aptos" w:eastAsia="Calibri" w:hAnsi="Aptos" w:cs="Arial"/>
          <w:szCs w:val="22"/>
        </w:rPr>
      </w:pPr>
      <w:r w:rsidRPr="00A539E9">
        <w:rPr>
          <w:rFonts w:ascii="Aptos" w:eastAsia="Calibri" w:hAnsi="Aptos" w:cs="Arial"/>
          <w:szCs w:val="22"/>
        </w:rPr>
        <w:t>Section 2, Prior Experience, F, Experience 2:</w:t>
      </w:r>
      <w:r>
        <w:rPr>
          <w:rFonts w:ascii="Aptos" w:eastAsia="Calibri" w:hAnsi="Aptos" w:cs="Arial"/>
          <w:szCs w:val="22"/>
        </w:rPr>
        <w:t xml:space="preserve"> </w:t>
      </w:r>
      <w:r w:rsidR="00711822" w:rsidRPr="00711822">
        <w:rPr>
          <w:rFonts w:ascii="Aptos" w:eastAsia="Calibri" w:hAnsi="Aptos" w:cs="Arial"/>
          <w:szCs w:val="22"/>
        </w:rPr>
        <w:t>Bidder’s</w:t>
      </w:r>
      <w:r w:rsidR="00711822">
        <w:rPr>
          <w:rFonts w:ascii="Aptos" w:eastAsia="Calibri" w:hAnsi="Aptos" w:cs="Arial"/>
          <w:szCs w:val="22"/>
        </w:rPr>
        <w:t xml:space="preserve"> experience was not within the last 4 years.</w:t>
      </w:r>
    </w:p>
    <w:p w14:paraId="109C816D" w14:textId="4CA506FC" w:rsidR="00204BF9" w:rsidRDefault="00204BF9" w:rsidP="00DA3F7C">
      <w:pPr>
        <w:pStyle w:val="ListParagraph"/>
        <w:numPr>
          <w:ilvl w:val="0"/>
          <w:numId w:val="27"/>
        </w:numPr>
        <w:spacing w:before="120" w:after="120"/>
        <w:contextualSpacing w:val="0"/>
        <w:rPr>
          <w:rFonts w:ascii="Aptos" w:eastAsia="Calibri" w:hAnsi="Aptos" w:cs="Arial"/>
          <w:szCs w:val="22"/>
        </w:rPr>
      </w:pPr>
      <w:r>
        <w:rPr>
          <w:rFonts w:ascii="Aptos" w:eastAsia="Calibri" w:hAnsi="Aptos" w:cs="Arial"/>
          <w:szCs w:val="22"/>
        </w:rPr>
        <w:t xml:space="preserve">Section 2, Prior Experience, G, Experience 1: </w:t>
      </w:r>
      <w:r w:rsidR="00004BC5" w:rsidRPr="00004BC5">
        <w:rPr>
          <w:rFonts w:ascii="Aptos" w:eastAsia="Calibri" w:hAnsi="Aptos" w:cs="Arial"/>
          <w:szCs w:val="22"/>
        </w:rPr>
        <w:t>Bidder’s experience was not point of sale example.</w:t>
      </w:r>
    </w:p>
    <w:p w14:paraId="18F4C424" w14:textId="760C126D" w:rsidR="00A10A43" w:rsidRPr="00204BF9" w:rsidRDefault="00204BF9" w:rsidP="00DA3F7C">
      <w:pPr>
        <w:pStyle w:val="ListParagraph"/>
        <w:numPr>
          <w:ilvl w:val="0"/>
          <w:numId w:val="27"/>
        </w:numPr>
        <w:spacing w:before="120" w:after="120"/>
        <w:contextualSpacing w:val="0"/>
        <w:rPr>
          <w:rFonts w:ascii="Aptos" w:eastAsia="Calibri" w:hAnsi="Aptos" w:cs="Arial"/>
          <w:szCs w:val="22"/>
        </w:rPr>
      </w:pPr>
      <w:r>
        <w:rPr>
          <w:rFonts w:ascii="Aptos" w:eastAsia="Calibri" w:hAnsi="Aptos" w:cs="Arial"/>
          <w:szCs w:val="22"/>
        </w:rPr>
        <w:t>Section 2, Prior Experience, G, Experience 2:</w:t>
      </w:r>
      <w:r w:rsidR="00004BC5" w:rsidRPr="00004BC5">
        <w:t xml:space="preserve"> </w:t>
      </w:r>
      <w:r w:rsidR="00004BC5" w:rsidRPr="00004BC5">
        <w:rPr>
          <w:rFonts w:ascii="Aptos" w:eastAsia="Calibri" w:hAnsi="Aptos" w:cs="Arial"/>
          <w:szCs w:val="22"/>
        </w:rPr>
        <w:t>Bidder’s experience was not point of sale example.</w:t>
      </w:r>
    </w:p>
    <w:p w14:paraId="011563A3" w14:textId="076D6385"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Schedule A – Statement of Work (Section 1 – Requirements)</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B0750A">
        <w:rPr>
          <w:rFonts w:ascii="Aptos" w:eastAsia="Calibri" w:hAnsi="Aptos" w:cs="Arial"/>
          <w:b/>
          <w:bCs/>
          <w:szCs w:val="22"/>
        </w:rPr>
        <w:t>60</w:t>
      </w:r>
      <w:r w:rsidRPr="00CD12E6">
        <w:rPr>
          <w:rFonts w:ascii="Aptos" w:eastAsia="Calibri" w:hAnsi="Aptos" w:cs="Arial"/>
          <w:b/>
          <w:bCs/>
          <w:szCs w:val="22"/>
        </w:rPr>
        <w:t>/80</w:t>
      </w:r>
    </w:p>
    <w:p w14:paraId="2C9C0D6D" w14:textId="77777777" w:rsidR="00A10A43" w:rsidRPr="0045107D"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 xml:space="preserve">The Evaluation </w:t>
      </w:r>
      <w:r w:rsidRPr="0045107D">
        <w:rPr>
          <w:rFonts w:ascii="Aptos" w:eastAsia="Calibri" w:hAnsi="Aptos" w:cs="Arial"/>
          <w:szCs w:val="22"/>
        </w:rPr>
        <w:t>Team determined that overall, the responses were mostly satisfactory, but the following deficiencies were noted:</w:t>
      </w:r>
    </w:p>
    <w:p w14:paraId="79BBE4B0" w14:textId="1A5EA14D" w:rsidR="00A10A43" w:rsidRPr="0045107D" w:rsidRDefault="0045107D" w:rsidP="00DA3F7C">
      <w:pPr>
        <w:pStyle w:val="ListParagraph"/>
        <w:numPr>
          <w:ilvl w:val="0"/>
          <w:numId w:val="28"/>
        </w:numPr>
        <w:spacing w:before="120" w:after="120"/>
        <w:contextualSpacing w:val="0"/>
        <w:rPr>
          <w:rFonts w:ascii="Aptos" w:eastAsia="Calibri" w:hAnsi="Aptos" w:cs="Arial"/>
          <w:szCs w:val="22"/>
        </w:rPr>
      </w:pPr>
      <w:r w:rsidRPr="0045107D">
        <w:rPr>
          <w:rFonts w:ascii="Aptos" w:eastAsia="Calibri" w:hAnsi="Aptos" w:cs="Arial"/>
          <w:szCs w:val="22"/>
        </w:rPr>
        <w:t>Section 1.1.A, Marketing Strategy: Bidder's plan was not tailored to the Statement of Work in this RFP, and they failed to describe how they would utilize research to identify and evaluate market and sales development opportunities.</w:t>
      </w:r>
    </w:p>
    <w:p w14:paraId="64EB8304" w14:textId="6819F5E2" w:rsidR="0045107D" w:rsidRPr="0045107D" w:rsidRDefault="0045107D" w:rsidP="00DA3F7C">
      <w:pPr>
        <w:pStyle w:val="ListParagraph"/>
        <w:numPr>
          <w:ilvl w:val="0"/>
          <w:numId w:val="28"/>
        </w:numPr>
        <w:spacing w:before="120" w:after="120"/>
        <w:contextualSpacing w:val="0"/>
        <w:rPr>
          <w:rFonts w:ascii="Aptos" w:eastAsia="Calibri" w:hAnsi="Aptos" w:cs="Arial"/>
          <w:szCs w:val="22"/>
        </w:rPr>
      </w:pPr>
      <w:r w:rsidRPr="0045107D">
        <w:rPr>
          <w:rFonts w:ascii="Aptos" w:eastAsia="Calibri" w:hAnsi="Aptos" w:cs="Arial"/>
          <w:szCs w:val="22"/>
        </w:rPr>
        <w:lastRenderedPageBreak/>
        <w:t>Section 1.1.B, Media: Bidder failed to describe how they would monitor performance and make real-time adjustments to live campaigns.</w:t>
      </w:r>
    </w:p>
    <w:p w14:paraId="0378F42D" w14:textId="77777777" w:rsidR="0045107D" w:rsidRPr="0045107D" w:rsidRDefault="0045107D" w:rsidP="0045107D">
      <w:pPr>
        <w:pStyle w:val="ListParagraph"/>
        <w:numPr>
          <w:ilvl w:val="0"/>
          <w:numId w:val="28"/>
        </w:numPr>
        <w:spacing w:before="120" w:after="120"/>
        <w:contextualSpacing w:val="0"/>
        <w:rPr>
          <w:rFonts w:ascii="Aptos" w:eastAsia="Calibri" w:hAnsi="Aptos" w:cs="Arial"/>
          <w:szCs w:val="22"/>
        </w:rPr>
      </w:pPr>
      <w:r w:rsidRPr="0045107D">
        <w:rPr>
          <w:rFonts w:ascii="Aptos" w:eastAsia="Calibri" w:hAnsi="Aptos" w:cs="Arial"/>
          <w:szCs w:val="22"/>
        </w:rPr>
        <w:t>Section 1.1.D, Production: Bidder's plan lacked detail on arranging the packing and shipping of materials, and they failed to address a plan on how they would manage review process with Lottery.</w:t>
      </w:r>
    </w:p>
    <w:p w14:paraId="712FE29C" w14:textId="4613DFAE" w:rsidR="0045107D" w:rsidRPr="0045107D" w:rsidRDefault="0045107D" w:rsidP="0045107D">
      <w:pPr>
        <w:pStyle w:val="ListParagraph"/>
        <w:numPr>
          <w:ilvl w:val="0"/>
          <w:numId w:val="28"/>
        </w:numPr>
        <w:spacing w:before="120" w:after="120"/>
        <w:contextualSpacing w:val="0"/>
        <w:rPr>
          <w:rFonts w:ascii="Aptos" w:eastAsia="Calibri" w:hAnsi="Aptos" w:cs="Arial"/>
        </w:rPr>
      </w:pPr>
      <w:r w:rsidRPr="1C972557">
        <w:rPr>
          <w:rFonts w:ascii="Aptos" w:eastAsia="Calibri" w:hAnsi="Aptos" w:cs="Arial"/>
        </w:rPr>
        <w:t xml:space="preserve">Section 1.1.E, Traffic: </w:t>
      </w:r>
      <w:r w:rsidRPr="00777B48">
        <w:rPr>
          <w:rFonts w:asciiTheme="minorHAnsi" w:eastAsiaTheme="minorEastAsia" w:hAnsiTheme="minorHAnsi" w:cstheme="minorBidi"/>
        </w:rPr>
        <w:t>Bidder failed to describe digital ad serving and traffic instructions for each type of media</w:t>
      </w:r>
      <w:r w:rsidRPr="1C972557">
        <w:rPr>
          <w:rFonts w:cs="Arial"/>
        </w:rPr>
        <w:t>.</w:t>
      </w:r>
    </w:p>
    <w:p w14:paraId="387E9DF9" w14:textId="5DD2C1BF" w:rsidR="0045107D" w:rsidRPr="0045107D" w:rsidRDefault="0045107D" w:rsidP="00DA3F7C">
      <w:pPr>
        <w:pStyle w:val="ListParagraph"/>
        <w:numPr>
          <w:ilvl w:val="0"/>
          <w:numId w:val="28"/>
        </w:numPr>
        <w:spacing w:before="120" w:after="120"/>
        <w:contextualSpacing w:val="0"/>
        <w:rPr>
          <w:rFonts w:ascii="Aptos" w:eastAsia="Calibri" w:hAnsi="Aptos" w:cs="Arial"/>
          <w:szCs w:val="22"/>
        </w:rPr>
      </w:pPr>
      <w:r w:rsidRPr="0045107D">
        <w:rPr>
          <w:rFonts w:ascii="Aptos" w:eastAsia="Calibri" w:hAnsi="Aptos" w:cs="Arial"/>
          <w:szCs w:val="22"/>
        </w:rPr>
        <w:t>Section 1.1.F, Promotional/Sponsorship Agreement Evaluation and Administration: Bidder failed to provide a plan to meet this requirement.</w:t>
      </w:r>
    </w:p>
    <w:p w14:paraId="138FBD7E" w14:textId="1C140B8F" w:rsidR="0045107D" w:rsidRPr="0045107D" w:rsidRDefault="0045107D" w:rsidP="00DA3F7C">
      <w:pPr>
        <w:pStyle w:val="ListParagraph"/>
        <w:numPr>
          <w:ilvl w:val="0"/>
          <w:numId w:val="28"/>
        </w:numPr>
        <w:spacing w:before="120" w:after="120"/>
        <w:contextualSpacing w:val="0"/>
        <w:rPr>
          <w:rFonts w:ascii="Aptos" w:eastAsia="Calibri" w:hAnsi="Aptos" w:cs="Arial"/>
          <w:szCs w:val="22"/>
        </w:rPr>
      </w:pPr>
      <w:r w:rsidRPr="0045107D">
        <w:rPr>
          <w:rFonts w:ascii="Aptos" w:eastAsia="Calibri" w:hAnsi="Aptos" w:cs="Arial"/>
          <w:szCs w:val="22"/>
        </w:rPr>
        <w:t>Section 1.1.G, Marketing Research Procurement and Evaluation: Bidder lacked detail on their plan to meet this requirement.</w:t>
      </w:r>
    </w:p>
    <w:p w14:paraId="65B96238" w14:textId="521CD533" w:rsidR="0045107D" w:rsidRPr="0045107D" w:rsidRDefault="0045107D" w:rsidP="00DA3F7C">
      <w:pPr>
        <w:pStyle w:val="ListParagraph"/>
        <w:numPr>
          <w:ilvl w:val="0"/>
          <w:numId w:val="28"/>
        </w:numPr>
        <w:spacing w:before="120" w:after="120"/>
        <w:contextualSpacing w:val="0"/>
        <w:rPr>
          <w:rFonts w:ascii="Aptos" w:eastAsia="Calibri" w:hAnsi="Aptos" w:cs="Arial"/>
          <w:szCs w:val="22"/>
        </w:rPr>
      </w:pPr>
      <w:r w:rsidRPr="0045107D">
        <w:rPr>
          <w:rFonts w:ascii="Aptos" w:eastAsia="Calibri" w:hAnsi="Aptos" w:cs="Arial"/>
          <w:szCs w:val="22"/>
        </w:rPr>
        <w:t>Section 1.1.H, Optional Use Professional Services: Bidder’s examples of obtaining marketing partnerships and media is not an optional service.</w:t>
      </w:r>
    </w:p>
    <w:p w14:paraId="38413454" w14:textId="3FCECD79"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45107D">
        <w:rPr>
          <w:rFonts w:ascii="Aptos" w:eastAsia="Calibri" w:hAnsi="Aptos" w:cs="Arial"/>
          <w:b/>
          <w:bCs/>
          <w:szCs w:val="22"/>
        </w:rPr>
        <w:t>Schedule A – Statement of Work (Section 2 – Service Requirements through Section 4 – Staffing)</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B0750A">
        <w:rPr>
          <w:rFonts w:ascii="Aptos" w:eastAsia="Calibri" w:hAnsi="Aptos" w:cs="Arial"/>
          <w:b/>
          <w:bCs/>
          <w:szCs w:val="22"/>
        </w:rPr>
        <w:t>46</w:t>
      </w:r>
      <w:r w:rsidRPr="00CD12E6">
        <w:rPr>
          <w:rFonts w:ascii="Aptos" w:eastAsia="Calibri" w:hAnsi="Aptos" w:cs="Arial"/>
          <w:b/>
          <w:bCs/>
          <w:szCs w:val="22"/>
        </w:rPr>
        <w:t>/75</w:t>
      </w:r>
    </w:p>
    <w:p w14:paraId="38814A77" w14:textId="77777777" w:rsidR="00A10A43" w:rsidRPr="00926683"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 xml:space="preserve">The Evaluation Team determined that overall, the </w:t>
      </w:r>
      <w:r w:rsidRPr="00B0750A">
        <w:rPr>
          <w:rFonts w:ascii="Aptos" w:eastAsia="Calibri" w:hAnsi="Aptos" w:cs="Arial"/>
          <w:szCs w:val="22"/>
        </w:rPr>
        <w:t xml:space="preserve">responses were mostly satisfactory, but the following deficiencies were </w:t>
      </w:r>
      <w:r w:rsidRPr="00926683">
        <w:rPr>
          <w:rFonts w:ascii="Aptos" w:eastAsia="Calibri" w:hAnsi="Aptos" w:cs="Arial"/>
          <w:szCs w:val="22"/>
        </w:rPr>
        <w:t>noted:</w:t>
      </w:r>
    </w:p>
    <w:p w14:paraId="531289CD" w14:textId="45B94D4F" w:rsidR="00A10A43" w:rsidRPr="00F052C1" w:rsidRDefault="00926683" w:rsidP="00DA3F7C">
      <w:pPr>
        <w:pStyle w:val="ListParagraph"/>
        <w:numPr>
          <w:ilvl w:val="0"/>
          <w:numId w:val="29"/>
        </w:numPr>
        <w:spacing w:before="120" w:after="240"/>
        <w:contextualSpacing w:val="0"/>
        <w:rPr>
          <w:rFonts w:ascii="Aptos" w:eastAsia="Calibri" w:hAnsi="Aptos" w:cs="Arial"/>
          <w:szCs w:val="22"/>
        </w:rPr>
      </w:pPr>
      <w:r w:rsidRPr="00926683">
        <w:rPr>
          <w:rFonts w:ascii="Aptos" w:eastAsia="Calibri" w:hAnsi="Aptos" w:cs="Arial"/>
          <w:szCs w:val="22"/>
        </w:rPr>
        <w:t xml:space="preserve">Section 4.6, Key Personnel: Bidder’s print production supervisor and research director are to be hired, the </w:t>
      </w:r>
      <w:r w:rsidRPr="00F052C1">
        <w:rPr>
          <w:rFonts w:ascii="Aptos" w:eastAsia="Calibri" w:hAnsi="Aptos" w:cs="Arial"/>
          <w:szCs w:val="22"/>
        </w:rPr>
        <w:t>second required billing coordinator was not provided, and many of their key personnel showed they work for another company other than the bidder.</w:t>
      </w:r>
    </w:p>
    <w:p w14:paraId="6D02AFEB" w14:textId="08CB82A1" w:rsidR="00926683" w:rsidRPr="00F052C1" w:rsidRDefault="00926683" w:rsidP="00DA3F7C">
      <w:pPr>
        <w:pStyle w:val="ListParagraph"/>
        <w:numPr>
          <w:ilvl w:val="0"/>
          <w:numId w:val="29"/>
        </w:numPr>
        <w:spacing w:before="120" w:after="240"/>
        <w:contextualSpacing w:val="0"/>
        <w:rPr>
          <w:rFonts w:ascii="Aptos" w:eastAsia="Calibri" w:hAnsi="Aptos" w:cs="Arial"/>
          <w:szCs w:val="22"/>
        </w:rPr>
      </w:pPr>
      <w:r w:rsidRPr="00F052C1">
        <w:rPr>
          <w:rFonts w:ascii="Aptos" w:eastAsia="Calibri" w:hAnsi="Aptos" w:cs="Arial"/>
          <w:szCs w:val="22"/>
        </w:rPr>
        <w:t>Section 4.7, Organizational Chart: Bidder’s organizational chart failed to include all key personnel and the organizational structure is unclear.</w:t>
      </w:r>
    </w:p>
    <w:p w14:paraId="093D5DC2" w14:textId="483889DA"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Schedule A – Statement of Work (Section 5 – Project Management through Section 9 – Service-Level Agreement (SLA))</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B0750A">
        <w:rPr>
          <w:rFonts w:ascii="Aptos" w:eastAsia="Calibri" w:hAnsi="Aptos" w:cs="Arial"/>
          <w:b/>
          <w:bCs/>
          <w:szCs w:val="22"/>
        </w:rPr>
        <w:t>36</w:t>
      </w:r>
      <w:r w:rsidRPr="00CD12E6">
        <w:rPr>
          <w:rFonts w:ascii="Aptos" w:eastAsia="Calibri" w:hAnsi="Aptos" w:cs="Arial"/>
          <w:b/>
          <w:bCs/>
          <w:szCs w:val="22"/>
        </w:rPr>
        <w:t>/40</w:t>
      </w:r>
    </w:p>
    <w:p w14:paraId="12429E9E" w14:textId="37301E87" w:rsidR="00A10A43" w:rsidRPr="009702E9"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 xml:space="preserve">The Evaluation Team determined that overall, the </w:t>
      </w:r>
      <w:r w:rsidRPr="00B0750A">
        <w:rPr>
          <w:rFonts w:ascii="Aptos" w:eastAsia="Calibri" w:hAnsi="Aptos" w:cs="Arial"/>
          <w:szCs w:val="22"/>
        </w:rPr>
        <w:t>responses were mostly satisfactory, but the following deficienc</w:t>
      </w:r>
      <w:r w:rsidR="009702E9">
        <w:rPr>
          <w:rFonts w:ascii="Aptos" w:eastAsia="Calibri" w:hAnsi="Aptos" w:cs="Arial"/>
          <w:szCs w:val="22"/>
        </w:rPr>
        <w:t xml:space="preserve">y was </w:t>
      </w:r>
      <w:r w:rsidRPr="009702E9">
        <w:rPr>
          <w:rFonts w:ascii="Aptos" w:eastAsia="Calibri" w:hAnsi="Aptos" w:cs="Arial"/>
          <w:szCs w:val="22"/>
        </w:rPr>
        <w:t>noted:</w:t>
      </w:r>
    </w:p>
    <w:p w14:paraId="20CBBD49" w14:textId="12D8F1EF" w:rsidR="00A10A43" w:rsidRPr="009702E9" w:rsidRDefault="009702E9" w:rsidP="00DA3F7C">
      <w:pPr>
        <w:pStyle w:val="ListParagraph"/>
        <w:numPr>
          <w:ilvl w:val="0"/>
          <w:numId w:val="30"/>
        </w:numPr>
        <w:spacing w:before="120" w:after="240"/>
        <w:contextualSpacing w:val="0"/>
        <w:rPr>
          <w:rFonts w:ascii="Aptos" w:eastAsia="Calibri" w:hAnsi="Aptos" w:cs="Arial"/>
          <w:szCs w:val="22"/>
        </w:rPr>
      </w:pPr>
      <w:r w:rsidRPr="009702E9">
        <w:rPr>
          <w:rFonts w:ascii="Aptos" w:eastAsia="Calibri" w:hAnsi="Aptos" w:cs="Arial"/>
          <w:szCs w:val="22"/>
        </w:rPr>
        <w:t>Section 5.4, Reporting: Reports submitted were not representative of what was required.</w:t>
      </w:r>
    </w:p>
    <w:p w14:paraId="4329619A" w14:textId="0DD68D01" w:rsidR="00A10A43" w:rsidRPr="00B50B40" w:rsidRDefault="00A10A43" w:rsidP="00A10A43">
      <w:pPr>
        <w:spacing w:after="120" w:line="240" w:lineRule="auto"/>
        <w:ind w:left="360"/>
        <w:rPr>
          <w:rFonts w:ascii="Aptos" w:eastAsia="Calibri" w:hAnsi="Aptos" w:cs="Arial"/>
          <w:b/>
          <w:szCs w:val="22"/>
        </w:rPr>
      </w:pPr>
      <w:r w:rsidRPr="00B50B40">
        <w:rPr>
          <w:rFonts w:ascii="Aptos" w:eastAsia="Calibri" w:hAnsi="Aptos" w:cs="Arial"/>
          <w:b/>
          <w:szCs w:val="22"/>
        </w:rPr>
        <w:t>Total Score:</w:t>
      </w:r>
      <w:r w:rsidR="00EB09D6">
        <w:rPr>
          <w:rFonts w:ascii="Aptos" w:eastAsia="Calibri" w:hAnsi="Aptos" w:cs="Arial"/>
          <w:b/>
          <w:szCs w:val="22"/>
        </w:rPr>
        <w:t xml:space="preserve"> 169.5</w:t>
      </w:r>
      <w:r w:rsidRPr="00B50B40">
        <w:rPr>
          <w:rFonts w:ascii="Aptos" w:eastAsia="Calibri" w:hAnsi="Aptos" w:cs="Arial"/>
          <w:b/>
          <w:szCs w:val="22"/>
        </w:rPr>
        <w:t>/</w:t>
      </w:r>
      <w:r>
        <w:rPr>
          <w:rFonts w:ascii="Aptos" w:eastAsia="Calibri" w:hAnsi="Aptos" w:cs="Arial"/>
          <w:b/>
          <w:szCs w:val="22"/>
        </w:rPr>
        <w:t>280</w:t>
      </w:r>
    </w:p>
    <w:p w14:paraId="259220BF" w14:textId="32C4A080" w:rsidR="00A10A43" w:rsidRPr="00A10A43" w:rsidRDefault="00A10A43" w:rsidP="00DA3F7C">
      <w:pPr>
        <w:pStyle w:val="ListParagraph"/>
        <w:numPr>
          <w:ilvl w:val="0"/>
          <w:numId w:val="2"/>
        </w:numPr>
        <w:spacing w:after="120"/>
        <w:ind w:left="360"/>
        <w:contextualSpacing w:val="0"/>
        <w:rPr>
          <w:rFonts w:ascii="Aptos" w:eastAsia="Calibri" w:hAnsi="Aptos" w:cs="Arial"/>
          <w:b/>
          <w:color w:val="4472C4" w:themeColor="accent5"/>
          <w:szCs w:val="22"/>
        </w:rPr>
      </w:pPr>
      <w:r w:rsidRPr="00A10A43">
        <w:rPr>
          <w:rFonts w:ascii="Aptos" w:eastAsia="Calibri" w:hAnsi="Aptos" w:cs="Arial"/>
          <w:b/>
          <w:color w:val="4472C4" w:themeColor="accent5"/>
          <w:szCs w:val="22"/>
        </w:rPr>
        <w:t>PP+K, Inc.</w:t>
      </w:r>
    </w:p>
    <w:p w14:paraId="71FF0405" w14:textId="38941CEB" w:rsidR="00A10A43" w:rsidRPr="00CD12E6" w:rsidRDefault="00A10A43" w:rsidP="00A10A43">
      <w:pPr>
        <w:pStyle w:val="ListParagraph"/>
        <w:spacing w:after="120"/>
        <w:ind w:left="288"/>
        <w:contextualSpacing w:val="0"/>
        <w:rPr>
          <w:rFonts w:ascii="Aptos" w:eastAsia="Calibri" w:hAnsi="Aptos" w:cs="Arial"/>
          <w:szCs w:val="22"/>
        </w:rPr>
      </w:pPr>
      <w:r w:rsidRPr="00CD12E6">
        <w:rPr>
          <w:rFonts w:ascii="Aptos" w:eastAsia="Calibri" w:hAnsi="Aptos" w:cs="Arial"/>
          <w:szCs w:val="22"/>
        </w:rPr>
        <w:t>The</w:t>
      </w:r>
      <w:r w:rsidRPr="00B50B40">
        <w:rPr>
          <w:rFonts w:ascii="Aptos" w:eastAsia="Calibri" w:hAnsi="Aptos" w:cs="Arial"/>
          <w:szCs w:val="22"/>
        </w:rPr>
        <w:t xml:space="preserve"> Evaluation Team determined that </w:t>
      </w:r>
      <w:r w:rsidR="00777B48">
        <w:rPr>
          <w:rFonts w:ascii="Aptos" w:eastAsia="Calibri" w:hAnsi="Aptos" w:cs="Arial"/>
          <w:szCs w:val="22"/>
        </w:rPr>
        <w:t>PP+K, Inc.</w:t>
      </w:r>
      <w:proofErr w:type="gramStart"/>
      <w:r w:rsidRPr="00B50B40">
        <w:rPr>
          <w:rFonts w:ascii="Aptos" w:eastAsia="Calibri" w:hAnsi="Aptos" w:cs="Arial"/>
          <w:szCs w:val="22"/>
        </w:rPr>
        <w:t xml:space="preserve"> based</w:t>
      </w:r>
      <w:proofErr w:type="gramEnd"/>
      <w:r w:rsidRPr="00B50B40">
        <w:rPr>
          <w:rFonts w:ascii="Aptos" w:eastAsia="Calibri" w:hAnsi="Aptos" w:cs="Arial"/>
          <w:szCs w:val="22"/>
        </w:rPr>
        <w:t xml:space="preserve"> on a score of </w:t>
      </w:r>
      <w:r w:rsidR="00EB09D6">
        <w:rPr>
          <w:rFonts w:ascii="Aptos" w:eastAsia="Calibri" w:hAnsi="Aptos" w:cs="Arial"/>
          <w:szCs w:val="22"/>
        </w:rPr>
        <w:t>225</w:t>
      </w:r>
      <w:r w:rsidRPr="00B50B40">
        <w:rPr>
          <w:rFonts w:ascii="Aptos" w:eastAsia="Calibri" w:hAnsi="Aptos" w:cs="Arial"/>
          <w:szCs w:val="22"/>
        </w:rPr>
        <w:t xml:space="preserve">, </w:t>
      </w:r>
      <w:r w:rsidR="00EB09D6">
        <w:rPr>
          <w:rFonts w:ascii="Aptos" w:eastAsia="Calibri" w:hAnsi="Aptos" w:cs="Arial"/>
          <w:szCs w:val="22"/>
        </w:rPr>
        <w:t xml:space="preserve">did </w:t>
      </w:r>
      <w:r w:rsidRPr="00B50B40">
        <w:rPr>
          <w:rFonts w:ascii="Aptos" w:eastAsia="Calibri" w:hAnsi="Aptos" w:cs="Arial"/>
          <w:szCs w:val="22"/>
        </w:rPr>
        <w:t xml:space="preserve">meet the requirements of this RFP. This determination was accomplished </w:t>
      </w:r>
      <w:r w:rsidRPr="00CD12E6">
        <w:rPr>
          <w:rFonts w:ascii="Aptos" w:eastAsia="Calibri" w:hAnsi="Aptos" w:cs="Arial"/>
          <w:szCs w:val="22"/>
        </w:rPr>
        <w:t>by evaluating their responses to the Technical Evaluation Criteria.</w:t>
      </w:r>
    </w:p>
    <w:p w14:paraId="5F4A1C57" w14:textId="35F8B0C1"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Vendor Questions Worksheet (Sections 1 – 4, 6 –13)</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F83B23">
        <w:rPr>
          <w:rFonts w:ascii="Aptos" w:eastAsia="Calibri" w:hAnsi="Aptos" w:cs="Arial"/>
          <w:b/>
          <w:bCs/>
          <w:szCs w:val="22"/>
        </w:rPr>
        <w:t>9.5</w:t>
      </w:r>
      <w:r w:rsidRPr="00CD12E6">
        <w:rPr>
          <w:rFonts w:ascii="Aptos" w:eastAsia="Calibri" w:hAnsi="Aptos" w:cs="Arial"/>
          <w:b/>
          <w:bCs/>
          <w:szCs w:val="22"/>
        </w:rPr>
        <w:t>/10</w:t>
      </w:r>
    </w:p>
    <w:p w14:paraId="392E1E6E" w14:textId="4C85D826" w:rsidR="00A10A43" w:rsidRPr="004C6E78" w:rsidRDefault="00A10A43" w:rsidP="00A10A43">
      <w:pPr>
        <w:pStyle w:val="ListParagraph"/>
        <w:spacing w:after="120"/>
        <w:contextualSpacing w:val="0"/>
        <w:rPr>
          <w:rFonts w:ascii="Aptos" w:eastAsia="Calibri" w:hAnsi="Aptos" w:cs="Arial"/>
          <w:szCs w:val="22"/>
        </w:rPr>
      </w:pPr>
      <w:r w:rsidRPr="00CD12E6">
        <w:rPr>
          <w:rFonts w:ascii="Aptos" w:eastAsia="Calibri" w:hAnsi="Aptos" w:cs="Arial"/>
          <w:szCs w:val="22"/>
        </w:rPr>
        <w:t xml:space="preserve">The Evaluation Team determined that overall, the responses </w:t>
      </w:r>
      <w:r w:rsidRPr="00F83B23">
        <w:rPr>
          <w:rFonts w:ascii="Aptos" w:eastAsia="Calibri" w:hAnsi="Aptos" w:cs="Arial"/>
          <w:szCs w:val="22"/>
        </w:rPr>
        <w:t xml:space="preserve">were mostly satisfactory, but the following </w:t>
      </w:r>
      <w:r w:rsidRPr="004C6E78">
        <w:rPr>
          <w:rFonts w:ascii="Aptos" w:eastAsia="Calibri" w:hAnsi="Aptos" w:cs="Arial"/>
          <w:szCs w:val="22"/>
        </w:rPr>
        <w:t>deficienc</w:t>
      </w:r>
      <w:r w:rsidR="00F83B23" w:rsidRPr="004C6E78">
        <w:rPr>
          <w:rFonts w:ascii="Aptos" w:eastAsia="Calibri" w:hAnsi="Aptos" w:cs="Arial"/>
          <w:szCs w:val="22"/>
        </w:rPr>
        <w:t xml:space="preserve">y was </w:t>
      </w:r>
      <w:r w:rsidRPr="004C6E78">
        <w:rPr>
          <w:rFonts w:ascii="Aptos" w:eastAsia="Calibri" w:hAnsi="Aptos" w:cs="Arial"/>
          <w:szCs w:val="22"/>
        </w:rPr>
        <w:t>noted:</w:t>
      </w:r>
    </w:p>
    <w:p w14:paraId="39524039" w14:textId="232D5B0C" w:rsidR="00A10A43" w:rsidRPr="004C6E78" w:rsidRDefault="004C6E78" w:rsidP="00DA3F7C">
      <w:pPr>
        <w:pStyle w:val="ListParagraph"/>
        <w:numPr>
          <w:ilvl w:val="0"/>
          <w:numId w:val="31"/>
        </w:numPr>
        <w:spacing w:after="120"/>
        <w:contextualSpacing w:val="0"/>
        <w:rPr>
          <w:rFonts w:ascii="Aptos" w:eastAsia="Calibri" w:hAnsi="Aptos" w:cs="Arial"/>
          <w:szCs w:val="22"/>
        </w:rPr>
      </w:pPr>
      <w:r w:rsidRPr="004C6E78">
        <w:rPr>
          <w:rFonts w:ascii="Aptos" w:eastAsia="Calibri" w:hAnsi="Aptos" w:cs="Arial"/>
          <w:szCs w:val="22"/>
        </w:rPr>
        <w:t xml:space="preserve">Section 2, Company Background Information: Bidder failed to discuss in detail their company history. </w:t>
      </w:r>
    </w:p>
    <w:p w14:paraId="23769184" w14:textId="6A1E1126"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lastRenderedPageBreak/>
        <w:t>Vendor Questions Worksheet (Section 5 – Experience)</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F83B23">
        <w:rPr>
          <w:rFonts w:ascii="Aptos" w:eastAsia="Calibri" w:hAnsi="Aptos" w:cs="Arial"/>
          <w:b/>
          <w:bCs/>
          <w:szCs w:val="22"/>
        </w:rPr>
        <w:t xml:space="preserve">            54.5</w:t>
      </w:r>
      <w:r w:rsidRPr="00CD12E6">
        <w:rPr>
          <w:rFonts w:ascii="Aptos" w:eastAsia="Calibri" w:hAnsi="Aptos" w:cs="Arial"/>
          <w:b/>
          <w:bCs/>
          <w:szCs w:val="22"/>
        </w:rPr>
        <w:t>/75</w:t>
      </w:r>
    </w:p>
    <w:p w14:paraId="16B94162" w14:textId="77777777" w:rsidR="00A10A43" w:rsidRPr="00B50B40"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 xml:space="preserve">The Evaluation Team determined that overall, the responses </w:t>
      </w:r>
      <w:r w:rsidRPr="00F83B23">
        <w:rPr>
          <w:rFonts w:ascii="Aptos" w:eastAsia="Calibri" w:hAnsi="Aptos" w:cs="Arial"/>
          <w:szCs w:val="22"/>
        </w:rPr>
        <w:t>were mostly satisfactory, but the following deficiencies were noted:</w:t>
      </w:r>
    </w:p>
    <w:p w14:paraId="7A250101" w14:textId="149E6888" w:rsidR="00204BF9" w:rsidRDefault="00204BF9" w:rsidP="00DA3F7C">
      <w:pPr>
        <w:pStyle w:val="ListParagraph"/>
        <w:numPr>
          <w:ilvl w:val="0"/>
          <w:numId w:val="32"/>
        </w:numPr>
        <w:spacing w:before="120" w:after="120"/>
        <w:contextualSpacing w:val="0"/>
        <w:rPr>
          <w:rFonts w:ascii="Aptos" w:eastAsia="Calibri" w:hAnsi="Aptos" w:cs="Arial"/>
          <w:szCs w:val="22"/>
        </w:rPr>
      </w:pPr>
      <w:r>
        <w:rPr>
          <w:rFonts w:ascii="Aptos" w:eastAsia="Calibri" w:hAnsi="Aptos" w:cs="Arial"/>
          <w:szCs w:val="22"/>
        </w:rPr>
        <w:t xml:space="preserve">Section 2, Prior Experience, A, Experience 1: </w:t>
      </w:r>
      <w:r w:rsidR="00747239" w:rsidRPr="00747239">
        <w:rPr>
          <w:rFonts w:ascii="Aptos" w:eastAsia="Calibri" w:hAnsi="Aptos" w:cs="Arial"/>
          <w:szCs w:val="22"/>
        </w:rPr>
        <w:t xml:space="preserve">Bidder failed to provide description of </w:t>
      </w:r>
      <w:r w:rsidR="00747239">
        <w:rPr>
          <w:rFonts w:ascii="Aptos" w:eastAsia="Calibri" w:hAnsi="Aptos" w:cs="Arial"/>
          <w:szCs w:val="22"/>
        </w:rPr>
        <w:t xml:space="preserve">their </w:t>
      </w:r>
      <w:r w:rsidR="00747239" w:rsidRPr="00747239">
        <w:rPr>
          <w:rFonts w:ascii="Aptos" w:eastAsia="Calibri" w:hAnsi="Aptos" w:cs="Arial"/>
          <w:szCs w:val="22"/>
        </w:rPr>
        <w:t>research.</w:t>
      </w:r>
    </w:p>
    <w:p w14:paraId="5807FE10" w14:textId="537CEC49" w:rsidR="00204BF9" w:rsidRPr="00A539E9" w:rsidRDefault="00204BF9" w:rsidP="00DA3F7C">
      <w:pPr>
        <w:pStyle w:val="ListParagraph"/>
        <w:numPr>
          <w:ilvl w:val="0"/>
          <w:numId w:val="32"/>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w:t>
      </w:r>
      <w:proofErr w:type="gramStart"/>
      <w:r w:rsidRPr="00A539E9">
        <w:rPr>
          <w:rFonts w:ascii="Aptos" w:eastAsia="Calibri" w:hAnsi="Aptos" w:cs="Arial"/>
          <w:szCs w:val="22"/>
        </w:rPr>
        <w:t>Experience,</w:t>
      </w:r>
      <w:proofErr w:type="gramEnd"/>
      <w:r w:rsidRPr="00A539E9">
        <w:rPr>
          <w:rFonts w:ascii="Aptos" w:eastAsia="Calibri" w:hAnsi="Aptos" w:cs="Arial"/>
          <w:szCs w:val="22"/>
        </w:rPr>
        <w:t xml:space="preserve"> B, Experience 1: </w:t>
      </w:r>
      <w:r w:rsidR="00747239" w:rsidRPr="00747239">
        <w:rPr>
          <w:rFonts w:ascii="Aptos" w:eastAsia="Calibri" w:hAnsi="Aptos" w:cs="Arial"/>
          <w:szCs w:val="22"/>
        </w:rPr>
        <w:t>Portions of this experience provided was not within the last 4 years based on their description.</w:t>
      </w:r>
    </w:p>
    <w:p w14:paraId="45AA9131" w14:textId="765B5CF7" w:rsidR="00204BF9" w:rsidRPr="00A539E9" w:rsidRDefault="00204BF9" w:rsidP="00DA3F7C">
      <w:pPr>
        <w:pStyle w:val="ListParagraph"/>
        <w:numPr>
          <w:ilvl w:val="0"/>
          <w:numId w:val="32"/>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B, Experience 2: </w:t>
      </w:r>
      <w:r w:rsidR="00747239" w:rsidRPr="00747239">
        <w:rPr>
          <w:rFonts w:ascii="Aptos" w:eastAsia="Calibri" w:hAnsi="Aptos" w:cs="Arial"/>
          <w:szCs w:val="22"/>
        </w:rPr>
        <w:t>Bidder's experience was not within the last 4 years.</w:t>
      </w:r>
    </w:p>
    <w:p w14:paraId="3B90D56D" w14:textId="277C3C3D" w:rsidR="00204BF9" w:rsidRPr="00A539E9" w:rsidRDefault="00204BF9" w:rsidP="00DA3F7C">
      <w:pPr>
        <w:pStyle w:val="ListParagraph"/>
        <w:numPr>
          <w:ilvl w:val="0"/>
          <w:numId w:val="32"/>
        </w:numPr>
        <w:spacing w:before="120" w:after="120"/>
        <w:contextualSpacing w:val="0"/>
        <w:rPr>
          <w:rFonts w:ascii="Aptos" w:eastAsia="Calibri" w:hAnsi="Aptos" w:cs="Arial"/>
          <w:szCs w:val="22"/>
        </w:rPr>
      </w:pPr>
      <w:r w:rsidRPr="00A539E9">
        <w:rPr>
          <w:rFonts w:ascii="Aptos" w:eastAsia="Calibri" w:hAnsi="Aptos" w:cs="Arial"/>
          <w:szCs w:val="22"/>
        </w:rPr>
        <w:t>Section 2, Prior Experience, C, Experience 1:</w:t>
      </w:r>
      <w:r>
        <w:rPr>
          <w:rFonts w:ascii="Aptos" w:eastAsia="Calibri" w:hAnsi="Aptos" w:cs="Arial"/>
          <w:szCs w:val="22"/>
        </w:rPr>
        <w:t xml:space="preserve"> </w:t>
      </w:r>
      <w:r w:rsidR="00747239" w:rsidRPr="00747239">
        <w:rPr>
          <w:rFonts w:ascii="Aptos" w:eastAsia="Calibri" w:hAnsi="Aptos" w:cs="Arial"/>
          <w:szCs w:val="22"/>
        </w:rPr>
        <w:t>Bidder failed to provide description of their research.</w:t>
      </w:r>
    </w:p>
    <w:p w14:paraId="3E587B28" w14:textId="3AA5255B" w:rsidR="00204BF9" w:rsidRPr="00A539E9" w:rsidRDefault="00204BF9" w:rsidP="00DA3F7C">
      <w:pPr>
        <w:pStyle w:val="ListParagraph"/>
        <w:numPr>
          <w:ilvl w:val="0"/>
          <w:numId w:val="32"/>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C, Experience 2: </w:t>
      </w:r>
      <w:r w:rsidR="00747239" w:rsidRPr="00747239">
        <w:rPr>
          <w:rFonts w:ascii="Aptos" w:eastAsia="Calibri" w:hAnsi="Aptos" w:cs="Arial"/>
          <w:szCs w:val="22"/>
        </w:rPr>
        <w:t>Bidder stated that there was no research conducted</w:t>
      </w:r>
      <w:r w:rsidR="00747239">
        <w:rPr>
          <w:rFonts w:ascii="Aptos" w:eastAsia="Calibri" w:hAnsi="Aptos" w:cs="Arial"/>
          <w:szCs w:val="22"/>
        </w:rPr>
        <w:t xml:space="preserve"> and it w</w:t>
      </w:r>
      <w:r w:rsidR="00747239" w:rsidRPr="00747239">
        <w:rPr>
          <w:rFonts w:ascii="Aptos" w:eastAsia="Calibri" w:hAnsi="Aptos" w:cs="Arial"/>
          <w:szCs w:val="22"/>
        </w:rPr>
        <w:t>as not clear how this experience was a sales promotion.</w:t>
      </w:r>
    </w:p>
    <w:p w14:paraId="63798F16" w14:textId="5563350D" w:rsidR="00204BF9" w:rsidRDefault="00204BF9" w:rsidP="00DA3F7C">
      <w:pPr>
        <w:pStyle w:val="ListParagraph"/>
        <w:numPr>
          <w:ilvl w:val="0"/>
          <w:numId w:val="32"/>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D, Experience </w:t>
      </w:r>
      <w:r>
        <w:rPr>
          <w:rFonts w:ascii="Aptos" w:eastAsia="Calibri" w:hAnsi="Aptos" w:cs="Arial"/>
          <w:szCs w:val="22"/>
        </w:rPr>
        <w:t>1</w:t>
      </w:r>
      <w:r w:rsidRPr="00A539E9">
        <w:rPr>
          <w:rFonts w:ascii="Aptos" w:eastAsia="Calibri" w:hAnsi="Aptos" w:cs="Arial"/>
          <w:szCs w:val="22"/>
        </w:rPr>
        <w:t xml:space="preserve">: </w:t>
      </w:r>
      <w:r w:rsidR="00747239" w:rsidRPr="00747239">
        <w:rPr>
          <w:rFonts w:ascii="Aptos" w:eastAsia="Calibri" w:hAnsi="Aptos" w:cs="Arial"/>
          <w:szCs w:val="22"/>
        </w:rPr>
        <w:t>Bidder failed to provide description of their research.</w:t>
      </w:r>
    </w:p>
    <w:p w14:paraId="49732BDD" w14:textId="5FB47DF6" w:rsidR="00204BF9" w:rsidRPr="00A539E9" w:rsidRDefault="00204BF9" w:rsidP="00DA3F7C">
      <w:pPr>
        <w:pStyle w:val="ListParagraph"/>
        <w:numPr>
          <w:ilvl w:val="0"/>
          <w:numId w:val="32"/>
        </w:numPr>
        <w:spacing w:before="120" w:after="120"/>
        <w:contextualSpacing w:val="0"/>
        <w:rPr>
          <w:rFonts w:ascii="Aptos" w:eastAsia="Calibri" w:hAnsi="Aptos" w:cs="Arial"/>
          <w:szCs w:val="22"/>
        </w:rPr>
      </w:pPr>
      <w:r>
        <w:rPr>
          <w:rFonts w:ascii="Aptos" w:eastAsia="Calibri" w:hAnsi="Aptos" w:cs="Arial"/>
          <w:szCs w:val="22"/>
        </w:rPr>
        <w:t xml:space="preserve">Section 2, Prior Experience, D, Experience 2: </w:t>
      </w:r>
      <w:r w:rsidR="00747239" w:rsidRPr="00747239">
        <w:rPr>
          <w:rFonts w:ascii="Aptos" w:eastAsia="Calibri" w:hAnsi="Aptos" w:cs="Arial"/>
          <w:szCs w:val="22"/>
        </w:rPr>
        <w:t>Bidder failed to provide description of their research.</w:t>
      </w:r>
    </w:p>
    <w:p w14:paraId="62669433" w14:textId="3DA9F5B2" w:rsidR="00204BF9" w:rsidRPr="00A539E9" w:rsidRDefault="00204BF9" w:rsidP="00DA3F7C">
      <w:pPr>
        <w:pStyle w:val="ListParagraph"/>
        <w:numPr>
          <w:ilvl w:val="0"/>
          <w:numId w:val="32"/>
        </w:numPr>
        <w:spacing w:before="120" w:after="120"/>
        <w:contextualSpacing w:val="0"/>
        <w:rPr>
          <w:rFonts w:ascii="Aptos" w:eastAsia="Calibri" w:hAnsi="Aptos" w:cs="Arial"/>
          <w:szCs w:val="22"/>
        </w:rPr>
      </w:pPr>
      <w:r w:rsidRPr="00A539E9">
        <w:rPr>
          <w:rFonts w:ascii="Aptos" w:eastAsia="Calibri" w:hAnsi="Aptos" w:cs="Arial"/>
          <w:szCs w:val="22"/>
        </w:rPr>
        <w:t>Section 2, Prior Experience, E, Experience 1:</w:t>
      </w:r>
      <w:r>
        <w:rPr>
          <w:rFonts w:ascii="Aptos" w:eastAsia="Calibri" w:hAnsi="Aptos" w:cs="Arial"/>
          <w:szCs w:val="22"/>
        </w:rPr>
        <w:t xml:space="preserve"> </w:t>
      </w:r>
      <w:r w:rsidR="00747239">
        <w:rPr>
          <w:rFonts w:ascii="Aptos" w:eastAsia="Calibri" w:hAnsi="Aptos" w:cs="Arial"/>
          <w:szCs w:val="22"/>
        </w:rPr>
        <w:t>Bidder’s e</w:t>
      </w:r>
      <w:r w:rsidR="00747239" w:rsidRPr="00747239">
        <w:rPr>
          <w:rFonts w:ascii="Aptos" w:eastAsia="Calibri" w:hAnsi="Aptos" w:cs="Arial"/>
          <w:szCs w:val="22"/>
        </w:rPr>
        <w:t xml:space="preserve">xperience example </w:t>
      </w:r>
      <w:r w:rsidR="00747239">
        <w:rPr>
          <w:rFonts w:ascii="Aptos" w:eastAsia="Calibri" w:hAnsi="Aptos" w:cs="Arial"/>
          <w:szCs w:val="22"/>
        </w:rPr>
        <w:t>was</w:t>
      </w:r>
      <w:r w:rsidR="00747239" w:rsidRPr="00747239">
        <w:rPr>
          <w:rFonts w:ascii="Aptos" w:eastAsia="Calibri" w:hAnsi="Aptos" w:cs="Arial"/>
          <w:szCs w:val="22"/>
        </w:rPr>
        <w:t xml:space="preserve"> overly broad and fail</w:t>
      </w:r>
      <w:r w:rsidR="00747239">
        <w:rPr>
          <w:rFonts w:ascii="Aptos" w:eastAsia="Calibri" w:hAnsi="Aptos" w:cs="Arial"/>
          <w:szCs w:val="22"/>
        </w:rPr>
        <w:t>ed</w:t>
      </w:r>
      <w:r w:rsidR="00747239" w:rsidRPr="00747239">
        <w:rPr>
          <w:rFonts w:ascii="Aptos" w:eastAsia="Calibri" w:hAnsi="Aptos" w:cs="Arial"/>
          <w:szCs w:val="22"/>
        </w:rPr>
        <w:t xml:space="preserve"> to focus on a specific example for </w:t>
      </w:r>
      <w:r w:rsidR="00747239">
        <w:rPr>
          <w:rFonts w:ascii="Aptos" w:eastAsia="Calibri" w:hAnsi="Aptos" w:cs="Arial"/>
          <w:szCs w:val="22"/>
        </w:rPr>
        <w:t xml:space="preserve">the </w:t>
      </w:r>
      <w:r w:rsidR="00747239" w:rsidRPr="00747239">
        <w:rPr>
          <w:rFonts w:ascii="Aptos" w:eastAsia="Calibri" w:hAnsi="Aptos" w:cs="Arial"/>
          <w:szCs w:val="22"/>
        </w:rPr>
        <w:t>planning and placement of a retail product or service.</w:t>
      </w:r>
    </w:p>
    <w:p w14:paraId="6A19B343" w14:textId="529C7DA1" w:rsidR="00204BF9" w:rsidRPr="00A539E9" w:rsidRDefault="00204BF9" w:rsidP="00DA3F7C">
      <w:pPr>
        <w:pStyle w:val="ListParagraph"/>
        <w:numPr>
          <w:ilvl w:val="0"/>
          <w:numId w:val="32"/>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F, Experience 1: </w:t>
      </w:r>
      <w:r w:rsidR="00747239" w:rsidRPr="00747239">
        <w:rPr>
          <w:rFonts w:ascii="Aptos" w:eastAsia="Calibri" w:hAnsi="Aptos" w:cs="Arial"/>
          <w:szCs w:val="22"/>
        </w:rPr>
        <w:t xml:space="preserve">Bidder failed to provide description of </w:t>
      </w:r>
      <w:r w:rsidR="00747239">
        <w:rPr>
          <w:rFonts w:ascii="Aptos" w:eastAsia="Calibri" w:hAnsi="Aptos" w:cs="Arial"/>
          <w:szCs w:val="22"/>
        </w:rPr>
        <w:t xml:space="preserve">their </w:t>
      </w:r>
      <w:r w:rsidR="00747239" w:rsidRPr="00747239">
        <w:rPr>
          <w:rFonts w:ascii="Aptos" w:eastAsia="Calibri" w:hAnsi="Aptos" w:cs="Arial"/>
          <w:szCs w:val="22"/>
        </w:rPr>
        <w:t>research</w:t>
      </w:r>
      <w:r w:rsidR="00747239">
        <w:rPr>
          <w:rFonts w:ascii="Aptos" w:eastAsia="Calibri" w:hAnsi="Aptos" w:cs="Arial"/>
          <w:szCs w:val="22"/>
        </w:rPr>
        <w:t xml:space="preserve"> and there were l</w:t>
      </w:r>
      <w:r w:rsidR="00747239" w:rsidRPr="00747239">
        <w:rPr>
          <w:rFonts w:ascii="Aptos" w:eastAsia="Calibri" w:hAnsi="Aptos" w:cs="Arial"/>
          <w:szCs w:val="22"/>
        </w:rPr>
        <w:t xml:space="preserve">imited details on </w:t>
      </w:r>
      <w:r w:rsidR="00747239">
        <w:rPr>
          <w:rFonts w:ascii="Aptos" w:eastAsia="Calibri" w:hAnsi="Aptos" w:cs="Arial"/>
          <w:szCs w:val="22"/>
        </w:rPr>
        <w:t xml:space="preserve">the </w:t>
      </w:r>
      <w:r w:rsidR="00747239" w:rsidRPr="00747239">
        <w:rPr>
          <w:rFonts w:ascii="Aptos" w:eastAsia="Calibri" w:hAnsi="Aptos" w:cs="Arial"/>
          <w:szCs w:val="22"/>
        </w:rPr>
        <w:t>distribution of materials</w:t>
      </w:r>
      <w:r w:rsidR="00747239">
        <w:rPr>
          <w:rFonts w:ascii="Aptos" w:eastAsia="Calibri" w:hAnsi="Aptos" w:cs="Arial"/>
          <w:szCs w:val="22"/>
        </w:rPr>
        <w:t>.</w:t>
      </w:r>
    </w:p>
    <w:p w14:paraId="76FEF750" w14:textId="52DA0CAC" w:rsidR="00204BF9" w:rsidRDefault="00204BF9" w:rsidP="00DA3F7C">
      <w:pPr>
        <w:pStyle w:val="ListParagraph"/>
        <w:numPr>
          <w:ilvl w:val="0"/>
          <w:numId w:val="32"/>
        </w:numPr>
        <w:spacing w:before="120" w:after="120"/>
        <w:contextualSpacing w:val="0"/>
        <w:rPr>
          <w:rFonts w:ascii="Aptos" w:eastAsia="Calibri" w:hAnsi="Aptos" w:cs="Arial"/>
          <w:szCs w:val="22"/>
        </w:rPr>
      </w:pPr>
      <w:r w:rsidRPr="00A539E9">
        <w:rPr>
          <w:rFonts w:ascii="Aptos" w:eastAsia="Calibri" w:hAnsi="Aptos" w:cs="Arial"/>
          <w:szCs w:val="22"/>
        </w:rPr>
        <w:t>Section 2, Prior Experience, F, Experience 2:</w:t>
      </w:r>
      <w:r>
        <w:rPr>
          <w:rFonts w:ascii="Aptos" w:eastAsia="Calibri" w:hAnsi="Aptos" w:cs="Arial"/>
          <w:szCs w:val="22"/>
        </w:rPr>
        <w:t xml:space="preserve"> </w:t>
      </w:r>
      <w:r w:rsidR="00747239" w:rsidRPr="00747239">
        <w:rPr>
          <w:rFonts w:ascii="Aptos" w:eastAsia="Calibri" w:hAnsi="Aptos" w:cs="Arial"/>
          <w:szCs w:val="22"/>
        </w:rPr>
        <w:t>Portions of the</w:t>
      </w:r>
      <w:r w:rsidR="00747239">
        <w:rPr>
          <w:rFonts w:ascii="Aptos" w:eastAsia="Calibri" w:hAnsi="Aptos" w:cs="Arial"/>
          <w:szCs w:val="22"/>
        </w:rPr>
        <w:t xml:space="preserve"> bidder’s</w:t>
      </w:r>
      <w:r w:rsidR="00747239" w:rsidRPr="00747239">
        <w:rPr>
          <w:rFonts w:ascii="Aptos" w:eastAsia="Calibri" w:hAnsi="Aptos" w:cs="Arial"/>
          <w:szCs w:val="22"/>
        </w:rPr>
        <w:t xml:space="preserve"> response focused on work outside of the timeframe required.</w:t>
      </w:r>
    </w:p>
    <w:p w14:paraId="2E62C06F" w14:textId="0A5F9E05" w:rsidR="00204BF9" w:rsidRDefault="00204BF9" w:rsidP="00DA3F7C">
      <w:pPr>
        <w:pStyle w:val="ListParagraph"/>
        <w:numPr>
          <w:ilvl w:val="0"/>
          <w:numId w:val="32"/>
        </w:numPr>
        <w:spacing w:before="120" w:after="120"/>
        <w:contextualSpacing w:val="0"/>
        <w:rPr>
          <w:rFonts w:ascii="Aptos" w:eastAsia="Calibri" w:hAnsi="Aptos" w:cs="Arial"/>
          <w:szCs w:val="22"/>
        </w:rPr>
      </w:pPr>
      <w:r>
        <w:rPr>
          <w:rFonts w:ascii="Aptos" w:eastAsia="Calibri" w:hAnsi="Aptos" w:cs="Arial"/>
          <w:szCs w:val="22"/>
        </w:rPr>
        <w:t xml:space="preserve">Section 2, Prior Experience, G, Experience 1: </w:t>
      </w:r>
      <w:r w:rsidR="00747239" w:rsidRPr="00747239">
        <w:rPr>
          <w:rFonts w:ascii="Aptos" w:eastAsia="Calibri" w:hAnsi="Aptos" w:cs="Arial"/>
          <w:szCs w:val="22"/>
        </w:rPr>
        <w:t>This experience was not an example of sports event sponsorship procurement and activation.</w:t>
      </w:r>
    </w:p>
    <w:p w14:paraId="21B83ED6" w14:textId="660DF3B4"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Schedule A – Statement of Work (Section 1 – Requirements)</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F83B23">
        <w:rPr>
          <w:rFonts w:ascii="Aptos" w:eastAsia="Calibri" w:hAnsi="Aptos" w:cs="Arial"/>
          <w:b/>
          <w:bCs/>
          <w:szCs w:val="22"/>
        </w:rPr>
        <w:t>77</w:t>
      </w:r>
      <w:r w:rsidRPr="00CD12E6">
        <w:rPr>
          <w:rFonts w:ascii="Aptos" w:eastAsia="Calibri" w:hAnsi="Aptos" w:cs="Arial"/>
          <w:b/>
          <w:bCs/>
          <w:szCs w:val="22"/>
        </w:rPr>
        <w:t>/80</w:t>
      </w:r>
    </w:p>
    <w:p w14:paraId="344F4945" w14:textId="77777777" w:rsidR="00A10A43" w:rsidRPr="00365D7D"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 xml:space="preserve">The Evaluation </w:t>
      </w:r>
      <w:r w:rsidRPr="00365D7D">
        <w:rPr>
          <w:rFonts w:ascii="Aptos" w:eastAsia="Calibri" w:hAnsi="Aptos" w:cs="Arial"/>
          <w:szCs w:val="22"/>
        </w:rPr>
        <w:t>Team determined that overall, the responses were mostly satisfactory, but the following deficiencies were noted:</w:t>
      </w:r>
    </w:p>
    <w:p w14:paraId="60BAB860" w14:textId="490716BF" w:rsidR="00A10A43" w:rsidRPr="00365D7D" w:rsidRDefault="00365D7D" w:rsidP="00DA3F7C">
      <w:pPr>
        <w:pStyle w:val="ListParagraph"/>
        <w:numPr>
          <w:ilvl w:val="0"/>
          <w:numId w:val="33"/>
        </w:numPr>
        <w:spacing w:before="120" w:after="120"/>
        <w:contextualSpacing w:val="0"/>
        <w:rPr>
          <w:rFonts w:ascii="Aptos" w:eastAsia="Calibri" w:hAnsi="Aptos" w:cs="Arial"/>
          <w:szCs w:val="22"/>
        </w:rPr>
      </w:pPr>
      <w:r w:rsidRPr="00365D7D">
        <w:rPr>
          <w:rFonts w:ascii="Aptos" w:eastAsia="Calibri" w:hAnsi="Aptos" w:cs="Arial"/>
          <w:szCs w:val="22"/>
        </w:rPr>
        <w:t>Section 1.1.G, Marketing Research Procurement and Evaluation: Bidder failed to provide a plan on how they would execute and procure market research through a third party.</w:t>
      </w:r>
    </w:p>
    <w:p w14:paraId="764032AF" w14:textId="20AF47C4" w:rsidR="00A10A43" w:rsidRPr="00365D7D" w:rsidRDefault="00A10A43" w:rsidP="00DA3F7C">
      <w:pPr>
        <w:pStyle w:val="ListParagraph"/>
        <w:numPr>
          <w:ilvl w:val="1"/>
          <w:numId w:val="2"/>
        </w:numPr>
        <w:ind w:left="720"/>
        <w:contextualSpacing w:val="0"/>
        <w:rPr>
          <w:rFonts w:ascii="Aptos" w:eastAsia="Calibri" w:hAnsi="Aptos" w:cs="Arial"/>
          <w:b/>
          <w:bCs/>
          <w:szCs w:val="22"/>
        </w:rPr>
      </w:pPr>
      <w:r w:rsidRPr="00365D7D">
        <w:rPr>
          <w:rFonts w:ascii="Aptos" w:eastAsia="Calibri" w:hAnsi="Aptos" w:cs="Arial"/>
          <w:b/>
          <w:bCs/>
          <w:szCs w:val="22"/>
        </w:rPr>
        <w:t>Schedule A – Statement of Work (Section 2 – Service Requirements through Section 4 – Staffing)</w:t>
      </w:r>
      <w:r w:rsidRPr="00365D7D">
        <w:rPr>
          <w:rFonts w:ascii="Aptos" w:eastAsia="Calibri" w:hAnsi="Aptos" w:cs="Arial"/>
          <w:b/>
          <w:bCs/>
          <w:szCs w:val="22"/>
        </w:rPr>
        <w:tab/>
      </w:r>
      <w:r w:rsidRPr="00365D7D">
        <w:rPr>
          <w:rFonts w:ascii="Aptos" w:eastAsia="Calibri" w:hAnsi="Aptos" w:cs="Arial"/>
          <w:b/>
          <w:bCs/>
          <w:szCs w:val="22"/>
        </w:rPr>
        <w:tab/>
      </w:r>
      <w:r w:rsidRPr="00365D7D">
        <w:rPr>
          <w:rFonts w:ascii="Aptos" w:eastAsia="Calibri" w:hAnsi="Aptos" w:cs="Arial"/>
          <w:b/>
          <w:bCs/>
          <w:szCs w:val="22"/>
        </w:rPr>
        <w:tab/>
      </w:r>
      <w:r w:rsidRPr="00365D7D">
        <w:rPr>
          <w:rFonts w:ascii="Aptos" w:eastAsia="Calibri" w:hAnsi="Aptos" w:cs="Arial"/>
          <w:b/>
          <w:bCs/>
          <w:szCs w:val="22"/>
        </w:rPr>
        <w:tab/>
      </w:r>
      <w:r w:rsidRPr="00365D7D">
        <w:rPr>
          <w:rFonts w:ascii="Aptos" w:eastAsia="Calibri" w:hAnsi="Aptos" w:cs="Arial"/>
          <w:b/>
          <w:bCs/>
          <w:szCs w:val="22"/>
        </w:rPr>
        <w:tab/>
      </w:r>
      <w:r w:rsidRPr="00365D7D">
        <w:rPr>
          <w:rFonts w:ascii="Aptos" w:eastAsia="Calibri" w:hAnsi="Aptos" w:cs="Arial"/>
          <w:b/>
          <w:bCs/>
          <w:szCs w:val="22"/>
        </w:rPr>
        <w:tab/>
      </w:r>
      <w:r w:rsidRPr="00365D7D">
        <w:rPr>
          <w:rFonts w:ascii="Aptos" w:eastAsia="Calibri" w:hAnsi="Aptos" w:cs="Arial"/>
          <w:b/>
          <w:bCs/>
          <w:szCs w:val="22"/>
        </w:rPr>
        <w:tab/>
      </w:r>
      <w:r w:rsidRPr="00365D7D">
        <w:rPr>
          <w:rFonts w:ascii="Aptos" w:eastAsia="Calibri" w:hAnsi="Aptos" w:cs="Arial"/>
          <w:b/>
          <w:bCs/>
          <w:szCs w:val="22"/>
        </w:rPr>
        <w:tab/>
      </w:r>
      <w:r w:rsidRPr="00365D7D">
        <w:rPr>
          <w:rFonts w:ascii="Aptos" w:eastAsia="Calibri" w:hAnsi="Aptos" w:cs="Arial"/>
          <w:b/>
          <w:bCs/>
          <w:szCs w:val="22"/>
        </w:rPr>
        <w:tab/>
      </w:r>
      <w:r w:rsidRPr="00365D7D">
        <w:rPr>
          <w:rFonts w:ascii="Aptos" w:eastAsia="Calibri" w:hAnsi="Aptos" w:cs="Arial"/>
          <w:b/>
          <w:bCs/>
          <w:szCs w:val="22"/>
        </w:rPr>
        <w:tab/>
      </w:r>
      <w:r w:rsidR="00F83B23" w:rsidRPr="00365D7D">
        <w:rPr>
          <w:rFonts w:ascii="Aptos" w:eastAsia="Calibri" w:hAnsi="Aptos" w:cs="Arial"/>
          <w:b/>
          <w:bCs/>
          <w:szCs w:val="22"/>
        </w:rPr>
        <w:t>45</w:t>
      </w:r>
      <w:r w:rsidRPr="00365D7D">
        <w:rPr>
          <w:rFonts w:ascii="Aptos" w:eastAsia="Calibri" w:hAnsi="Aptos" w:cs="Arial"/>
          <w:b/>
          <w:bCs/>
          <w:szCs w:val="22"/>
        </w:rPr>
        <w:t>/75</w:t>
      </w:r>
    </w:p>
    <w:p w14:paraId="17E54E6D" w14:textId="04307466" w:rsidR="00A10A43" w:rsidRPr="00F052C1" w:rsidRDefault="00A10A43" w:rsidP="00A10A43">
      <w:pPr>
        <w:pStyle w:val="ListParagraph"/>
        <w:contextualSpacing w:val="0"/>
        <w:rPr>
          <w:rFonts w:ascii="Aptos" w:eastAsia="Calibri" w:hAnsi="Aptos" w:cs="Arial"/>
          <w:szCs w:val="22"/>
        </w:rPr>
      </w:pPr>
      <w:r w:rsidRPr="00365D7D">
        <w:rPr>
          <w:rFonts w:ascii="Aptos" w:eastAsia="Calibri" w:hAnsi="Aptos" w:cs="Arial"/>
          <w:szCs w:val="22"/>
        </w:rPr>
        <w:t>The Evaluation Team determined that overall, the responses were mostly satisfactory, but the following deficienc</w:t>
      </w:r>
      <w:r w:rsidR="00F052C1" w:rsidRPr="00365D7D">
        <w:rPr>
          <w:rFonts w:ascii="Aptos" w:eastAsia="Calibri" w:hAnsi="Aptos" w:cs="Arial"/>
          <w:szCs w:val="22"/>
        </w:rPr>
        <w:t>y</w:t>
      </w:r>
      <w:r w:rsidR="00F052C1" w:rsidRPr="00F052C1">
        <w:rPr>
          <w:rFonts w:ascii="Aptos" w:eastAsia="Calibri" w:hAnsi="Aptos" w:cs="Arial"/>
          <w:szCs w:val="22"/>
        </w:rPr>
        <w:t xml:space="preserve"> was </w:t>
      </w:r>
      <w:r w:rsidRPr="00F052C1">
        <w:rPr>
          <w:rFonts w:ascii="Aptos" w:eastAsia="Calibri" w:hAnsi="Aptos" w:cs="Arial"/>
          <w:szCs w:val="22"/>
        </w:rPr>
        <w:t>noted:</w:t>
      </w:r>
    </w:p>
    <w:p w14:paraId="52FE5FF9" w14:textId="47D6D580" w:rsidR="00A10A43" w:rsidRPr="00F052C1" w:rsidRDefault="00F052C1" w:rsidP="00DA3F7C">
      <w:pPr>
        <w:pStyle w:val="ListParagraph"/>
        <w:numPr>
          <w:ilvl w:val="0"/>
          <w:numId w:val="34"/>
        </w:numPr>
        <w:spacing w:before="120" w:after="240"/>
        <w:contextualSpacing w:val="0"/>
        <w:rPr>
          <w:rFonts w:ascii="Aptos" w:eastAsia="Calibri" w:hAnsi="Aptos" w:cs="Arial"/>
          <w:szCs w:val="22"/>
        </w:rPr>
      </w:pPr>
      <w:r w:rsidRPr="00F052C1">
        <w:rPr>
          <w:rFonts w:ascii="Aptos" w:eastAsia="Calibri" w:hAnsi="Aptos" w:cs="Arial"/>
          <w:szCs w:val="22"/>
        </w:rPr>
        <w:t xml:space="preserve">Section 4.6, Key Personnel: Bidder’s account director has 1 of the 10 required years of experience, the account supervisor has 2 of the required 7 years of experience, the account executive has less than a year of the required 5 years of experience, the research director has 5 of the required 10 years of experience, the print production </w:t>
      </w:r>
      <w:r w:rsidRPr="00F052C1">
        <w:rPr>
          <w:rFonts w:ascii="Aptos" w:eastAsia="Calibri" w:hAnsi="Aptos" w:cs="Arial"/>
          <w:szCs w:val="22"/>
        </w:rPr>
        <w:lastRenderedPageBreak/>
        <w:t>supervisor’s years in current classification were not provided, the creative director has 6 of the required 10 years of experience, the broadcast producer has 4 of the required 10 years of experience, the media director has 3 of the required 10 years of experience, and the second required billing coordinator was not provided.</w:t>
      </w:r>
    </w:p>
    <w:p w14:paraId="03B4AC07" w14:textId="441C3740"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F052C1">
        <w:rPr>
          <w:rFonts w:ascii="Aptos" w:eastAsia="Calibri" w:hAnsi="Aptos" w:cs="Arial"/>
          <w:b/>
          <w:bCs/>
          <w:szCs w:val="22"/>
        </w:rPr>
        <w:t>Schedule A – Statement of Work (Section 5 – Project Management through Section 9 – Service-Level Agreement (SLA))</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F83B23">
        <w:rPr>
          <w:rFonts w:ascii="Aptos" w:eastAsia="Calibri" w:hAnsi="Aptos" w:cs="Arial"/>
          <w:b/>
          <w:bCs/>
          <w:szCs w:val="22"/>
        </w:rPr>
        <w:t>39</w:t>
      </w:r>
      <w:r w:rsidRPr="00CD12E6">
        <w:rPr>
          <w:rFonts w:ascii="Aptos" w:eastAsia="Calibri" w:hAnsi="Aptos" w:cs="Arial"/>
          <w:b/>
          <w:bCs/>
          <w:szCs w:val="22"/>
        </w:rPr>
        <w:t>/40</w:t>
      </w:r>
    </w:p>
    <w:p w14:paraId="4538307B" w14:textId="0A556702" w:rsidR="00A10A43" w:rsidRPr="009702E9"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 xml:space="preserve">The Evaluation Team determined that </w:t>
      </w:r>
      <w:r w:rsidRPr="00F83B23">
        <w:rPr>
          <w:rFonts w:ascii="Aptos" w:eastAsia="Calibri" w:hAnsi="Aptos" w:cs="Arial"/>
          <w:szCs w:val="22"/>
        </w:rPr>
        <w:t>overall, the responses were mostly satisfactory, but the following deficienc</w:t>
      </w:r>
      <w:r w:rsidR="00F83B23" w:rsidRPr="00F83B23">
        <w:rPr>
          <w:rFonts w:ascii="Aptos" w:eastAsia="Calibri" w:hAnsi="Aptos" w:cs="Arial"/>
          <w:szCs w:val="22"/>
        </w:rPr>
        <w:t xml:space="preserve">y </w:t>
      </w:r>
      <w:r w:rsidR="00F83B23" w:rsidRPr="009702E9">
        <w:rPr>
          <w:rFonts w:ascii="Aptos" w:eastAsia="Calibri" w:hAnsi="Aptos" w:cs="Arial"/>
          <w:szCs w:val="22"/>
        </w:rPr>
        <w:t xml:space="preserve">was </w:t>
      </w:r>
      <w:r w:rsidRPr="009702E9">
        <w:rPr>
          <w:rFonts w:ascii="Aptos" w:eastAsia="Calibri" w:hAnsi="Aptos" w:cs="Arial"/>
          <w:szCs w:val="22"/>
        </w:rPr>
        <w:t>noted:</w:t>
      </w:r>
    </w:p>
    <w:p w14:paraId="17A8B168" w14:textId="78D054D6" w:rsidR="00A10A43" w:rsidRPr="009702E9" w:rsidRDefault="009702E9" w:rsidP="00DA3F7C">
      <w:pPr>
        <w:pStyle w:val="ListParagraph"/>
        <w:numPr>
          <w:ilvl w:val="0"/>
          <w:numId w:val="35"/>
        </w:numPr>
        <w:spacing w:before="120" w:after="240"/>
        <w:contextualSpacing w:val="0"/>
        <w:rPr>
          <w:rFonts w:ascii="Aptos" w:eastAsia="Calibri" w:hAnsi="Aptos" w:cs="Arial"/>
          <w:szCs w:val="22"/>
        </w:rPr>
      </w:pPr>
      <w:r w:rsidRPr="009702E9">
        <w:rPr>
          <w:rFonts w:ascii="Aptos" w:eastAsia="Calibri" w:hAnsi="Aptos" w:cs="Arial"/>
          <w:szCs w:val="22"/>
        </w:rPr>
        <w:t>Section 5.4, Reporting: Bidder failed to provide an example of a conference report as required in this section.</w:t>
      </w:r>
    </w:p>
    <w:p w14:paraId="3DAAAAA3" w14:textId="0FD752BA" w:rsidR="00A10A43" w:rsidRPr="00B50B40" w:rsidRDefault="00A10A43" w:rsidP="00A10A43">
      <w:pPr>
        <w:spacing w:after="120" w:line="240" w:lineRule="auto"/>
        <w:ind w:left="360"/>
        <w:rPr>
          <w:rFonts w:ascii="Aptos" w:eastAsia="Calibri" w:hAnsi="Aptos" w:cs="Arial"/>
          <w:b/>
          <w:szCs w:val="22"/>
        </w:rPr>
      </w:pPr>
      <w:r w:rsidRPr="00B50B40">
        <w:rPr>
          <w:rFonts w:ascii="Aptos" w:eastAsia="Calibri" w:hAnsi="Aptos" w:cs="Arial"/>
          <w:b/>
          <w:szCs w:val="22"/>
        </w:rPr>
        <w:t>Total Score:</w:t>
      </w:r>
      <w:r w:rsidR="00EB09D6">
        <w:rPr>
          <w:rFonts w:ascii="Aptos" w:eastAsia="Calibri" w:hAnsi="Aptos" w:cs="Arial"/>
          <w:b/>
          <w:szCs w:val="22"/>
        </w:rPr>
        <w:t xml:space="preserve"> 225</w:t>
      </w:r>
      <w:r w:rsidRPr="00B50B40">
        <w:rPr>
          <w:rFonts w:ascii="Aptos" w:eastAsia="Calibri" w:hAnsi="Aptos" w:cs="Arial"/>
          <w:b/>
          <w:szCs w:val="22"/>
        </w:rPr>
        <w:t>/</w:t>
      </w:r>
      <w:r>
        <w:rPr>
          <w:rFonts w:ascii="Aptos" w:eastAsia="Calibri" w:hAnsi="Aptos" w:cs="Arial"/>
          <w:b/>
          <w:szCs w:val="22"/>
        </w:rPr>
        <w:t>280</w:t>
      </w:r>
    </w:p>
    <w:p w14:paraId="57611078" w14:textId="221573E0" w:rsidR="00A10A43" w:rsidRPr="00A10A43" w:rsidRDefault="00A10A43" w:rsidP="00DA3F7C">
      <w:pPr>
        <w:pStyle w:val="ListParagraph"/>
        <w:numPr>
          <w:ilvl w:val="0"/>
          <w:numId w:val="2"/>
        </w:numPr>
        <w:spacing w:after="120"/>
        <w:ind w:left="360"/>
        <w:contextualSpacing w:val="0"/>
        <w:rPr>
          <w:rFonts w:ascii="Aptos" w:eastAsia="Calibri" w:hAnsi="Aptos" w:cs="Arial"/>
          <w:b/>
          <w:color w:val="4472C4" w:themeColor="accent5"/>
          <w:szCs w:val="22"/>
        </w:rPr>
      </w:pPr>
      <w:r w:rsidRPr="00A10A43">
        <w:rPr>
          <w:rFonts w:ascii="Aptos" w:eastAsia="Calibri" w:hAnsi="Aptos" w:cs="Arial"/>
          <w:b/>
          <w:color w:val="4472C4" w:themeColor="accent5"/>
          <w:szCs w:val="22"/>
        </w:rPr>
        <w:t>Preston Spire, Inc.</w:t>
      </w:r>
    </w:p>
    <w:p w14:paraId="41C1C2F4" w14:textId="592A8C66" w:rsidR="00A10A43" w:rsidRPr="00CD12E6" w:rsidRDefault="00A10A43" w:rsidP="00A10A43">
      <w:pPr>
        <w:pStyle w:val="ListParagraph"/>
        <w:spacing w:after="120"/>
        <w:ind w:left="288"/>
        <w:contextualSpacing w:val="0"/>
        <w:rPr>
          <w:rFonts w:ascii="Aptos" w:eastAsia="Calibri" w:hAnsi="Aptos" w:cs="Arial"/>
          <w:szCs w:val="22"/>
        </w:rPr>
      </w:pPr>
      <w:r w:rsidRPr="00CD12E6">
        <w:rPr>
          <w:rFonts w:ascii="Aptos" w:eastAsia="Calibri" w:hAnsi="Aptos" w:cs="Arial"/>
          <w:szCs w:val="22"/>
        </w:rPr>
        <w:t>The</w:t>
      </w:r>
      <w:r w:rsidRPr="00B50B40">
        <w:rPr>
          <w:rFonts w:ascii="Aptos" w:eastAsia="Calibri" w:hAnsi="Aptos" w:cs="Arial"/>
          <w:szCs w:val="22"/>
        </w:rPr>
        <w:t xml:space="preserve"> Evaluation Team determined that </w:t>
      </w:r>
      <w:r w:rsidR="00777B48">
        <w:rPr>
          <w:rFonts w:ascii="Aptos" w:eastAsia="Calibri" w:hAnsi="Aptos" w:cs="Arial"/>
          <w:szCs w:val="22"/>
        </w:rPr>
        <w:t>Preston Spire, Inc.</w:t>
      </w:r>
      <w:r w:rsidRPr="00B50B40">
        <w:rPr>
          <w:rFonts w:ascii="Aptos" w:eastAsia="Calibri" w:hAnsi="Aptos" w:cs="Arial"/>
          <w:szCs w:val="22"/>
        </w:rPr>
        <w:t xml:space="preserve"> based on a score of </w:t>
      </w:r>
      <w:r w:rsidR="00EB09D6">
        <w:rPr>
          <w:rFonts w:ascii="Aptos" w:eastAsia="Calibri" w:hAnsi="Aptos" w:cs="Arial"/>
          <w:szCs w:val="22"/>
        </w:rPr>
        <w:t>201.5</w:t>
      </w:r>
      <w:r w:rsidRPr="00B50B40">
        <w:rPr>
          <w:rFonts w:ascii="Aptos" w:eastAsia="Calibri" w:hAnsi="Aptos" w:cs="Arial"/>
          <w:szCs w:val="22"/>
        </w:rPr>
        <w:t xml:space="preserve">, </w:t>
      </w:r>
      <w:r w:rsidR="00EB09D6">
        <w:rPr>
          <w:rFonts w:ascii="Aptos" w:eastAsia="Calibri" w:hAnsi="Aptos" w:cs="Arial"/>
          <w:szCs w:val="22"/>
        </w:rPr>
        <w:t xml:space="preserve">did not </w:t>
      </w:r>
      <w:r w:rsidRPr="00B50B40">
        <w:rPr>
          <w:rFonts w:ascii="Aptos" w:eastAsia="Calibri" w:hAnsi="Aptos" w:cs="Arial"/>
          <w:szCs w:val="22"/>
        </w:rPr>
        <w:t xml:space="preserve">meet the requirements of this RFP. This determination was accomplished </w:t>
      </w:r>
      <w:r w:rsidRPr="00CD12E6">
        <w:rPr>
          <w:rFonts w:ascii="Aptos" w:eastAsia="Calibri" w:hAnsi="Aptos" w:cs="Arial"/>
          <w:szCs w:val="22"/>
        </w:rPr>
        <w:t>by evaluating their responses to the Technical Evaluation Criteria.</w:t>
      </w:r>
    </w:p>
    <w:p w14:paraId="4160F20B" w14:textId="5EB64EAA"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Vendor Questions Worksheet (Sections 1 – 4, 6 –13)</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F83B23">
        <w:rPr>
          <w:rFonts w:ascii="Aptos" w:eastAsia="Calibri" w:hAnsi="Aptos" w:cs="Arial"/>
          <w:b/>
          <w:bCs/>
          <w:szCs w:val="22"/>
        </w:rPr>
        <w:t>9.5</w:t>
      </w:r>
      <w:r w:rsidRPr="00CD12E6">
        <w:rPr>
          <w:rFonts w:ascii="Aptos" w:eastAsia="Calibri" w:hAnsi="Aptos" w:cs="Arial"/>
          <w:b/>
          <w:bCs/>
          <w:szCs w:val="22"/>
        </w:rPr>
        <w:t>/10</w:t>
      </w:r>
    </w:p>
    <w:p w14:paraId="3F325CF3" w14:textId="059A8800" w:rsidR="00A10A43" w:rsidRPr="004C6E78" w:rsidRDefault="00A10A43" w:rsidP="00A10A43">
      <w:pPr>
        <w:pStyle w:val="ListParagraph"/>
        <w:spacing w:after="120"/>
        <w:contextualSpacing w:val="0"/>
        <w:rPr>
          <w:rFonts w:ascii="Aptos" w:eastAsia="Calibri" w:hAnsi="Aptos" w:cs="Arial"/>
          <w:szCs w:val="22"/>
        </w:rPr>
      </w:pPr>
      <w:r w:rsidRPr="00CD12E6">
        <w:rPr>
          <w:rFonts w:ascii="Aptos" w:eastAsia="Calibri" w:hAnsi="Aptos" w:cs="Arial"/>
          <w:szCs w:val="22"/>
        </w:rPr>
        <w:t>The Evaluation Team determined that over</w:t>
      </w:r>
      <w:r w:rsidRPr="00F83B23">
        <w:rPr>
          <w:rFonts w:ascii="Aptos" w:eastAsia="Calibri" w:hAnsi="Aptos" w:cs="Arial"/>
          <w:szCs w:val="22"/>
        </w:rPr>
        <w:t xml:space="preserve">all, the responses were mostly satisfactory, but the following </w:t>
      </w:r>
      <w:r w:rsidRPr="004C6E78">
        <w:rPr>
          <w:rFonts w:ascii="Aptos" w:eastAsia="Calibri" w:hAnsi="Aptos" w:cs="Arial"/>
          <w:szCs w:val="22"/>
        </w:rPr>
        <w:t>deficienc</w:t>
      </w:r>
      <w:r w:rsidR="00F83B23" w:rsidRPr="004C6E78">
        <w:rPr>
          <w:rFonts w:ascii="Aptos" w:eastAsia="Calibri" w:hAnsi="Aptos" w:cs="Arial"/>
          <w:szCs w:val="22"/>
        </w:rPr>
        <w:t xml:space="preserve">y was </w:t>
      </w:r>
      <w:r w:rsidRPr="004C6E78">
        <w:rPr>
          <w:rFonts w:ascii="Aptos" w:eastAsia="Calibri" w:hAnsi="Aptos" w:cs="Arial"/>
          <w:szCs w:val="22"/>
        </w:rPr>
        <w:t>noted:</w:t>
      </w:r>
    </w:p>
    <w:p w14:paraId="0A249EA9" w14:textId="74AC17AD" w:rsidR="00A10A43" w:rsidRPr="004C6E78" w:rsidRDefault="004C6E78" w:rsidP="00DA3F7C">
      <w:pPr>
        <w:pStyle w:val="ListParagraph"/>
        <w:numPr>
          <w:ilvl w:val="0"/>
          <w:numId w:val="36"/>
        </w:numPr>
        <w:spacing w:after="120"/>
        <w:contextualSpacing w:val="0"/>
        <w:rPr>
          <w:rFonts w:ascii="Aptos" w:eastAsia="Calibri" w:hAnsi="Aptos" w:cs="Arial"/>
          <w:szCs w:val="22"/>
        </w:rPr>
      </w:pPr>
      <w:r w:rsidRPr="004C6E78">
        <w:rPr>
          <w:rFonts w:ascii="Aptos" w:eastAsia="Calibri" w:hAnsi="Aptos" w:cs="Arial"/>
          <w:szCs w:val="22"/>
        </w:rPr>
        <w:t>Section 2, Company Background Information: Bidder failed to include their gross annual sales.</w:t>
      </w:r>
    </w:p>
    <w:p w14:paraId="39E77EB4" w14:textId="18821B61"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Vendor Questions Worksheet (Section 5 – Experience)</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F83B23">
        <w:rPr>
          <w:rFonts w:ascii="Aptos" w:eastAsia="Calibri" w:hAnsi="Aptos" w:cs="Arial"/>
          <w:b/>
          <w:bCs/>
          <w:szCs w:val="22"/>
        </w:rPr>
        <w:t xml:space="preserve">        27.5</w:t>
      </w:r>
      <w:r w:rsidRPr="00CD12E6">
        <w:rPr>
          <w:rFonts w:ascii="Aptos" w:eastAsia="Calibri" w:hAnsi="Aptos" w:cs="Arial"/>
          <w:b/>
          <w:bCs/>
          <w:szCs w:val="22"/>
        </w:rPr>
        <w:t>/75</w:t>
      </w:r>
    </w:p>
    <w:p w14:paraId="00F499E8" w14:textId="494B5E29" w:rsidR="00A10A43" w:rsidRPr="00B50B40"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The Evaluation Team determined that over</w:t>
      </w:r>
      <w:r w:rsidRPr="00F83B23">
        <w:rPr>
          <w:rFonts w:ascii="Aptos" w:eastAsia="Calibri" w:hAnsi="Aptos" w:cs="Arial"/>
          <w:szCs w:val="22"/>
        </w:rPr>
        <w:t xml:space="preserve">all, the responses were mostly </w:t>
      </w:r>
      <w:r w:rsidR="00F83B23" w:rsidRPr="00F83B23">
        <w:rPr>
          <w:rFonts w:ascii="Aptos" w:eastAsia="Calibri" w:hAnsi="Aptos" w:cs="Arial"/>
          <w:szCs w:val="22"/>
        </w:rPr>
        <w:t>un</w:t>
      </w:r>
      <w:r w:rsidRPr="00F83B23">
        <w:rPr>
          <w:rFonts w:ascii="Aptos" w:eastAsia="Calibri" w:hAnsi="Aptos" w:cs="Arial"/>
          <w:szCs w:val="22"/>
        </w:rPr>
        <w:t xml:space="preserve">satisfactory, </w:t>
      </w:r>
      <w:r w:rsidR="00F83B23" w:rsidRPr="00F83B23">
        <w:rPr>
          <w:rFonts w:ascii="Aptos" w:eastAsia="Calibri" w:hAnsi="Aptos" w:cs="Arial"/>
          <w:szCs w:val="22"/>
        </w:rPr>
        <w:t>and</w:t>
      </w:r>
      <w:r w:rsidRPr="00F83B23">
        <w:rPr>
          <w:rFonts w:ascii="Aptos" w:eastAsia="Calibri" w:hAnsi="Aptos" w:cs="Arial"/>
          <w:szCs w:val="22"/>
        </w:rPr>
        <w:t xml:space="preserve"> the following deficiencies were noted:</w:t>
      </w:r>
    </w:p>
    <w:p w14:paraId="6B1FA14D" w14:textId="0D65C6BF" w:rsidR="00204BF9" w:rsidRDefault="00204BF9" w:rsidP="00DA3F7C">
      <w:pPr>
        <w:pStyle w:val="ListParagraph"/>
        <w:numPr>
          <w:ilvl w:val="0"/>
          <w:numId w:val="37"/>
        </w:numPr>
        <w:spacing w:before="120" w:after="120"/>
        <w:contextualSpacing w:val="0"/>
        <w:rPr>
          <w:rFonts w:ascii="Aptos" w:eastAsia="Calibri" w:hAnsi="Aptos" w:cs="Arial"/>
          <w:szCs w:val="22"/>
        </w:rPr>
      </w:pPr>
      <w:r>
        <w:rPr>
          <w:rFonts w:ascii="Aptos" w:eastAsia="Calibri" w:hAnsi="Aptos" w:cs="Arial"/>
          <w:szCs w:val="22"/>
        </w:rPr>
        <w:t xml:space="preserve">Section 2, Prior Experience, A, Experience 1: </w:t>
      </w:r>
      <w:r w:rsidR="00244CD8" w:rsidRPr="00244CD8">
        <w:rPr>
          <w:rFonts w:ascii="Aptos" w:eastAsia="Calibri" w:hAnsi="Aptos" w:cs="Arial"/>
          <w:szCs w:val="22"/>
        </w:rPr>
        <w:t>Bidder's experience did not represent the launch of a new retail product or service.</w:t>
      </w:r>
    </w:p>
    <w:p w14:paraId="377BFFAF" w14:textId="0D22D8E3" w:rsidR="00204BF9" w:rsidRPr="00A539E9" w:rsidRDefault="00204BF9" w:rsidP="00DA3F7C">
      <w:pPr>
        <w:pStyle w:val="ListParagraph"/>
        <w:numPr>
          <w:ilvl w:val="0"/>
          <w:numId w:val="37"/>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A, Experience 2: </w:t>
      </w:r>
      <w:r w:rsidR="00244CD8" w:rsidRPr="00244CD8">
        <w:rPr>
          <w:rFonts w:ascii="Aptos" w:eastAsia="Calibri" w:hAnsi="Aptos" w:cs="Arial"/>
          <w:szCs w:val="22"/>
        </w:rPr>
        <w:t>Bidder's experience was not within the last 4 years.</w:t>
      </w:r>
    </w:p>
    <w:p w14:paraId="2B0CA807" w14:textId="2DA5BF79" w:rsidR="00204BF9" w:rsidRPr="00A539E9" w:rsidRDefault="00204BF9" w:rsidP="00DA3F7C">
      <w:pPr>
        <w:pStyle w:val="ListParagraph"/>
        <w:numPr>
          <w:ilvl w:val="0"/>
          <w:numId w:val="37"/>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B, Experience 1: </w:t>
      </w:r>
      <w:r w:rsidR="00244CD8" w:rsidRPr="00244CD8">
        <w:rPr>
          <w:rFonts w:ascii="Aptos" w:eastAsia="Calibri" w:hAnsi="Aptos" w:cs="Arial"/>
          <w:szCs w:val="22"/>
        </w:rPr>
        <w:t>Bidder's experience of initial repositioning or reintroducing a mature retail product occurred outside of the timeframe of 4 years.</w:t>
      </w:r>
    </w:p>
    <w:p w14:paraId="1F96EB03" w14:textId="5A0753E8" w:rsidR="00204BF9" w:rsidRPr="00A539E9" w:rsidRDefault="00204BF9" w:rsidP="00DA3F7C">
      <w:pPr>
        <w:pStyle w:val="ListParagraph"/>
        <w:numPr>
          <w:ilvl w:val="0"/>
          <w:numId w:val="37"/>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B, Experience 2: </w:t>
      </w:r>
      <w:r w:rsidR="00244CD8" w:rsidRPr="00244CD8">
        <w:rPr>
          <w:rFonts w:ascii="Aptos" w:eastAsia="Calibri" w:hAnsi="Aptos" w:cs="Arial"/>
          <w:szCs w:val="22"/>
        </w:rPr>
        <w:t>Bidder's experience of initial repositioning or reintroducing a mature retail product occurred outside of the timeframe of 4 years.</w:t>
      </w:r>
    </w:p>
    <w:p w14:paraId="7BC29D17" w14:textId="447302CC" w:rsidR="00204BF9" w:rsidRPr="00A539E9" w:rsidRDefault="00204BF9" w:rsidP="00DA3F7C">
      <w:pPr>
        <w:pStyle w:val="ListParagraph"/>
        <w:numPr>
          <w:ilvl w:val="0"/>
          <w:numId w:val="37"/>
        </w:numPr>
        <w:spacing w:before="120" w:after="120"/>
        <w:contextualSpacing w:val="0"/>
        <w:rPr>
          <w:rFonts w:ascii="Aptos" w:eastAsia="Calibri" w:hAnsi="Aptos" w:cs="Arial"/>
          <w:szCs w:val="22"/>
        </w:rPr>
      </w:pPr>
      <w:r w:rsidRPr="00A539E9">
        <w:rPr>
          <w:rFonts w:ascii="Aptos" w:eastAsia="Calibri" w:hAnsi="Aptos" w:cs="Arial"/>
          <w:szCs w:val="22"/>
        </w:rPr>
        <w:t>Section 2, Prior Experience, C, Experience 1:</w:t>
      </w:r>
      <w:r>
        <w:rPr>
          <w:rFonts w:ascii="Aptos" w:eastAsia="Calibri" w:hAnsi="Aptos" w:cs="Arial"/>
          <w:szCs w:val="22"/>
        </w:rPr>
        <w:t xml:space="preserve"> </w:t>
      </w:r>
      <w:r w:rsidR="00244CD8" w:rsidRPr="00244CD8">
        <w:rPr>
          <w:rFonts w:ascii="Aptos" w:eastAsia="Calibri" w:hAnsi="Aptos" w:cs="Arial"/>
          <w:szCs w:val="22"/>
        </w:rPr>
        <w:t>Bidder's experience was not representative of a retail sales promotion.</w:t>
      </w:r>
    </w:p>
    <w:p w14:paraId="741174BD" w14:textId="5BDBAF9B" w:rsidR="00204BF9" w:rsidRPr="00A539E9" w:rsidRDefault="00204BF9" w:rsidP="00DA3F7C">
      <w:pPr>
        <w:pStyle w:val="ListParagraph"/>
        <w:numPr>
          <w:ilvl w:val="0"/>
          <w:numId w:val="37"/>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C, Experience 2: </w:t>
      </w:r>
      <w:r w:rsidR="00244CD8" w:rsidRPr="00244CD8">
        <w:rPr>
          <w:rFonts w:ascii="Aptos" w:eastAsia="Calibri" w:hAnsi="Aptos" w:cs="Arial"/>
          <w:szCs w:val="22"/>
        </w:rPr>
        <w:t>Bidder's experience was not representative of a retail sales promotion.</w:t>
      </w:r>
    </w:p>
    <w:p w14:paraId="5CB85A63" w14:textId="56C7C0E6" w:rsidR="00204BF9" w:rsidRDefault="00204BF9" w:rsidP="00DA3F7C">
      <w:pPr>
        <w:pStyle w:val="ListParagraph"/>
        <w:numPr>
          <w:ilvl w:val="0"/>
          <w:numId w:val="37"/>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D, Experience </w:t>
      </w:r>
      <w:r>
        <w:rPr>
          <w:rFonts w:ascii="Aptos" w:eastAsia="Calibri" w:hAnsi="Aptos" w:cs="Arial"/>
          <w:szCs w:val="22"/>
        </w:rPr>
        <w:t>1</w:t>
      </w:r>
      <w:r w:rsidRPr="00A539E9">
        <w:rPr>
          <w:rFonts w:ascii="Aptos" w:eastAsia="Calibri" w:hAnsi="Aptos" w:cs="Arial"/>
          <w:szCs w:val="22"/>
        </w:rPr>
        <w:t xml:space="preserve">: </w:t>
      </w:r>
      <w:r w:rsidR="00244CD8" w:rsidRPr="00244CD8">
        <w:rPr>
          <w:rFonts w:ascii="Aptos" w:eastAsia="Calibri" w:hAnsi="Aptos" w:cs="Arial"/>
          <w:szCs w:val="22"/>
        </w:rPr>
        <w:t>Bidder's experience was not within the last 4 years.</w:t>
      </w:r>
    </w:p>
    <w:p w14:paraId="27707F2D" w14:textId="06BE276C" w:rsidR="00204BF9" w:rsidRPr="00A539E9" w:rsidRDefault="00204BF9" w:rsidP="00DA3F7C">
      <w:pPr>
        <w:pStyle w:val="ListParagraph"/>
        <w:numPr>
          <w:ilvl w:val="0"/>
          <w:numId w:val="37"/>
        </w:numPr>
        <w:spacing w:before="120" w:after="120"/>
        <w:contextualSpacing w:val="0"/>
        <w:rPr>
          <w:rFonts w:ascii="Aptos" w:eastAsia="Calibri" w:hAnsi="Aptos" w:cs="Arial"/>
          <w:szCs w:val="22"/>
        </w:rPr>
      </w:pPr>
      <w:r>
        <w:rPr>
          <w:rFonts w:ascii="Aptos" w:eastAsia="Calibri" w:hAnsi="Aptos" w:cs="Arial"/>
          <w:szCs w:val="22"/>
        </w:rPr>
        <w:lastRenderedPageBreak/>
        <w:t xml:space="preserve">Section 2, Prior Experience, D, Experience 2: </w:t>
      </w:r>
      <w:r w:rsidR="00244CD8" w:rsidRPr="00244CD8">
        <w:rPr>
          <w:rFonts w:ascii="Aptos" w:eastAsia="Calibri" w:hAnsi="Aptos" w:cs="Arial"/>
          <w:szCs w:val="22"/>
        </w:rPr>
        <w:t>Bidder's experience was not within the last 4 years.</w:t>
      </w:r>
    </w:p>
    <w:p w14:paraId="21CBBAD0" w14:textId="2188B5A0" w:rsidR="00204BF9" w:rsidRPr="00A539E9" w:rsidRDefault="00204BF9" w:rsidP="00DA3F7C">
      <w:pPr>
        <w:pStyle w:val="ListParagraph"/>
        <w:numPr>
          <w:ilvl w:val="0"/>
          <w:numId w:val="37"/>
        </w:numPr>
        <w:spacing w:before="120" w:after="120"/>
        <w:contextualSpacing w:val="0"/>
        <w:rPr>
          <w:rFonts w:ascii="Aptos" w:eastAsia="Calibri" w:hAnsi="Aptos" w:cs="Arial"/>
          <w:szCs w:val="22"/>
        </w:rPr>
      </w:pPr>
      <w:r w:rsidRPr="00A539E9">
        <w:rPr>
          <w:rFonts w:ascii="Aptos" w:eastAsia="Calibri" w:hAnsi="Aptos" w:cs="Arial"/>
          <w:szCs w:val="22"/>
        </w:rPr>
        <w:t>Section 2, Prior Experience, E, Experience 1:</w:t>
      </w:r>
      <w:r>
        <w:rPr>
          <w:rFonts w:ascii="Aptos" w:eastAsia="Calibri" w:hAnsi="Aptos" w:cs="Arial"/>
          <w:szCs w:val="22"/>
        </w:rPr>
        <w:t xml:space="preserve"> </w:t>
      </w:r>
      <w:r w:rsidR="00244CD8" w:rsidRPr="00244CD8">
        <w:rPr>
          <w:rFonts w:ascii="Aptos" w:eastAsia="Calibri" w:hAnsi="Aptos" w:cs="Arial"/>
          <w:szCs w:val="22"/>
        </w:rPr>
        <w:t>Bidder's written description did not make it clear how digital was used.</w:t>
      </w:r>
    </w:p>
    <w:p w14:paraId="1FCA92C2" w14:textId="7481D9F5" w:rsidR="00204BF9" w:rsidRPr="00A539E9" w:rsidRDefault="00204BF9" w:rsidP="00DA3F7C">
      <w:pPr>
        <w:pStyle w:val="ListParagraph"/>
        <w:numPr>
          <w:ilvl w:val="0"/>
          <w:numId w:val="37"/>
        </w:numPr>
        <w:spacing w:before="120" w:after="120"/>
        <w:contextualSpacing w:val="0"/>
        <w:rPr>
          <w:rFonts w:ascii="Aptos" w:eastAsia="Calibri" w:hAnsi="Aptos" w:cs="Arial"/>
          <w:szCs w:val="22"/>
        </w:rPr>
      </w:pPr>
      <w:r w:rsidRPr="00A539E9">
        <w:rPr>
          <w:rFonts w:ascii="Aptos" w:eastAsia="Calibri" w:hAnsi="Aptos" w:cs="Arial"/>
          <w:szCs w:val="22"/>
        </w:rPr>
        <w:t>Section 2, Prior Experience, E, Experience 2</w:t>
      </w:r>
      <w:r>
        <w:rPr>
          <w:rFonts w:ascii="Aptos" w:eastAsia="Calibri" w:hAnsi="Aptos" w:cs="Arial"/>
          <w:szCs w:val="22"/>
        </w:rPr>
        <w:t xml:space="preserve">: </w:t>
      </w:r>
      <w:r w:rsidR="00244CD8" w:rsidRPr="00244CD8">
        <w:rPr>
          <w:rFonts w:ascii="Aptos" w:eastAsia="Calibri" w:hAnsi="Aptos" w:cs="Arial"/>
          <w:szCs w:val="22"/>
        </w:rPr>
        <w:t>Bidder did not describe or provide radio or broadcast tv examples.</w:t>
      </w:r>
    </w:p>
    <w:p w14:paraId="396CE41C" w14:textId="1B6C0FEB" w:rsidR="00204BF9" w:rsidRPr="00A539E9" w:rsidRDefault="00204BF9" w:rsidP="00DA3F7C">
      <w:pPr>
        <w:pStyle w:val="ListParagraph"/>
        <w:numPr>
          <w:ilvl w:val="0"/>
          <w:numId w:val="37"/>
        </w:numPr>
        <w:spacing w:before="120" w:after="120"/>
        <w:contextualSpacing w:val="0"/>
        <w:rPr>
          <w:rFonts w:ascii="Aptos" w:eastAsia="Calibri" w:hAnsi="Aptos" w:cs="Arial"/>
          <w:szCs w:val="22"/>
        </w:rPr>
      </w:pPr>
      <w:r w:rsidRPr="00A539E9">
        <w:rPr>
          <w:rFonts w:ascii="Aptos" w:eastAsia="Calibri" w:hAnsi="Aptos" w:cs="Arial"/>
          <w:szCs w:val="22"/>
        </w:rPr>
        <w:t xml:space="preserve">Section 2, Prior Experience, F, Experience 1: </w:t>
      </w:r>
      <w:r w:rsidR="00244CD8" w:rsidRPr="00244CD8">
        <w:rPr>
          <w:rFonts w:ascii="Aptos" w:eastAsia="Calibri" w:hAnsi="Aptos" w:cs="Arial"/>
          <w:szCs w:val="22"/>
        </w:rPr>
        <w:t>Bidder's experience was not within the last 4 years.</w:t>
      </w:r>
    </w:p>
    <w:p w14:paraId="2177D287" w14:textId="75767557" w:rsidR="00204BF9" w:rsidRDefault="00204BF9" w:rsidP="00DA3F7C">
      <w:pPr>
        <w:pStyle w:val="ListParagraph"/>
        <w:numPr>
          <w:ilvl w:val="0"/>
          <w:numId w:val="37"/>
        </w:numPr>
        <w:spacing w:before="120" w:after="120"/>
        <w:contextualSpacing w:val="0"/>
        <w:rPr>
          <w:rFonts w:ascii="Aptos" w:eastAsia="Calibri" w:hAnsi="Aptos" w:cs="Arial"/>
          <w:szCs w:val="22"/>
        </w:rPr>
      </w:pPr>
      <w:r w:rsidRPr="00A539E9">
        <w:rPr>
          <w:rFonts w:ascii="Aptos" w:eastAsia="Calibri" w:hAnsi="Aptos" w:cs="Arial"/>
          <w:szCs w:val="22"/>
        </w:rPr>
        <w:t>Section 2, Prior Experience, F, Experience 2:</w:t>
      </w:r>
      <w:r>
        <w:rPr>
          <w:rFonts w:ascii="Aptos" w:eastAsia="Calibri" w:hAnsi="Aptos" w:cs="Arial"/>
          <w:szCs w:val="22"/>
        </w:rPr>
        <w:t xml:space="preserve"> </w:t>
      </w:r>
      <w:r w:rsidR="00244CD8">
        <w:rPr>
          <w:rFonts w:ascii="Aptos" w:eastAsia="Calibri" w:hAnsi="Aptos" w:cs="Arial"/>
          <w:szCs w:val="22"/>
        </w:rPr>
        <w:t xml:space="preserve">Bidder’s experience was not representative of </w:t>
      </w:r>
      <w:r w:rsidR="00244CD8" w:rsidRPr="00244CD8">
        <w:rPr>
          <w:rFonts w:ascii="Aptos" w:eastAsia="Calibri" w:hAnsi="Aptos" w:cs="Arial"/>
          <w:szCs w:val="22"/>
        </w:rPr>
        <w:t>a point-of-sale example.</w:t>
      </w:r>
    </w:p>
    <w:p w14:paraId="05802438" w14:textId="4D39C320" w:rsidR="00A10A43" w:rsidRPr="00F83B23"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 xml:space="preserve">Schedule A – Statement of Work (Section 1 – </w:t>
      </w:r>
      <w:r w:rsidRPr="00F83B23">
        <w:rPr>
          <w:rFonts w:ascii="Aptos" w:eastAsia="Calibri" w:hAnsi="Aptos" w:cs="Arial"/>
          <w:b/>
          <w:bCs/>
          <w:szCs w:val="22"/>
        </w:rPr>
        <w:t>Requirements)</w:t>
      </w:r>
      <w:r w:rsidRPr="00F83B23">
        <w:rPr>
          <w:rFonts w:ascii="Aptos" w:eastAsia="Calibri" w:hAnsi="Aptos" w:cs="Arial"/>
          <w:b/>
          <w:bCs/>
          <w:szCs w:val="22"/>
        </w:rPr>
        <w:tab/>
      </w:r>
      <w:r w:rsidRPr="00F83B23">
        <w:rPr>
          <w:rFonts w:ascii="Aptos" w:eastAsia="Calibri" w:hAnsi="Aptos" w:cs="Arial"/>
          <w:b/>
          <w:bCs/>
          <w:szCs w:val="22"/>
        </w:rPr>
        <w:tab/>
      </w:r>
      <w:r w:rsidR="00F83B23" w:rsidRPr="00F83B23">
        <w:rPr>
          <w:rFonts w:ascii="Aptos" w:eastAsia="Calibri" w:hAnsi="Aptos" w:cs="Arial"/>
          <w:b/>
          <w:bCs/>
          <w:szCs w:val="22"/>
        </w:rPr>
        <w:t xml:space="preserve">         76.5</w:t>
      </w:r>
      <w:r w:rsidRPr="00F83B23">
        <w:rPr>
          <w:rFonts w:ascii="Aptos" w:eastAsia="Calibri" w:hAnsi="Aptos" w:cs="Arial"/>
          <w:b/>
          <w:bCs/>
          <w:szCs w:val="22"/>
        </w:rPr>
        <w:t>/80</w:t>
      </w:r>
    </w:p>
    <w:p w14:paraId="1FFA2F0B" w14:textId="77777777" w:rsidR="00A10A43" w:rsidRPr="00365D7D" w:rsidRDefault="00A10A43" w:rsidP="00A10A43">
      <w:pPr>
        <w:pStyle w:val="ListParagraph"/>
        <w:contextualSpacing w:val="0"/>
        <w:rPr>
          <w:rFonts w:ascii="Aptos" w:eastAsia="Calibri" w:hAnsi="Aptos" w:cs="Arial"/>
          <w:szCs w:val="22"/>
        </w:rPr>
      </w:pPr>
      <w:r w:rsidRPr="00F83B23">
        <w:rPr>
          <w:rFonts w:ascii="Aptos" w:eastAsia="Calibri" w:hAnsi="Aptos" w:cs="Arial"/>
          <w:szCs w:val="22"/>
        </w:rPr>
        <w:t xml:space="preserve">The </w:t>
      </w:r>
      <w:r w:rsidRPr="00365D7D">
        <w:rPr>
          <w:rFonts w:ascii="Aptos" w:eastAsia="Calibri" w:hAnsi="Aptos" w:cs="Arial"/>
          <w:szCs w:val="22"/>
        </w:rPr>
        <w:t>Evaluation Team determined that overall, the responses were mostly satisfactory, but the following deficiencies were noted:</w:t>
      </w:r>
    </w:p>
    <w:p w14:paraId="5BEB8366" w14:textId="78CB48E0" w:rsidR="00A10A43" w:rsidRPr="00365D7D" w:rsidRDefault="00365D7D" w:rsidP="00DA3F7C">
      <w:pPr>
        <w:pStyle w:val="ListParagraph"/>
        <w:numPr>
          <w:ilvl w:val="0"/>
          <w:numId w:val="38"/>
        </w:numPr>
        <w:spacing w:before="120" w:after="120"/>
        <w:contextualSpacing w:val="0"/>
        <w:rPr>
          <w:rFonts w:ascii="Aptos" w:eastAsia="Calibri" w:hAnsi="Aptos" w:cs="Arial"/>
          <w:szCs w:val="22"/>
        </w:rPr>
      </w:pPr>
      <w:r w:rsidRPr="00365D7D">
        <w:rPr>
          <w:rFonts w:ascii="Aptos" w:eastAsia="Calibri" w:hAnsi="Aptos" w:cs="Arial"/>
          <w:szCs w:val="22"/>
        </w:rPr>
        <w:t>Section 1.1.D, Production: Bidder's plan lacked detail on arranging the packing and shipping of materials.</w:t>
      </w:r>
    </w:p>
    <w:p w14:paraId="46B29538" w14:textId="35470DC8" w:rsidR="00365D7D" w:rsidRPr="00365D7D" w:rsidRDefault="00365D7D" w:rsidP="00DA3F7C">
      <w:pPr>
        <w:pStyle w:val="ListParagraph"/>
        <w:numPr>
          <w:ilvl w:val="0"/>
          <w:numId w:val="38"/>
        </w:numPr>
        <w:spacing w:before="120" w:after="120"/>
        <w:contextualSpacing w:val="0"/>
        <w:rPr>
          <w:rFonts w:ascii="Aptos" w:eastAsia="Calibri" w:hAnsi="Aptos" w:cs="Arial"/>
          <w:szCs w:val="22"/>
        </w:rPr>
      </w:pPr>
      <w:r w:rsidRPr="00365D7D">
        <w:rPr>
          <w:rFonts w:ascii="Aptos" w:eastAsia="Calibri" w:hAnsi="Aptos" w:cs="Arial"/>
          <w:szCs w:val="22"/>
        </w:rPr>
        <w:t>Section 1.1.E, Traffic: Bidder failed to describe traffic instructions for each type of media.</w:t>
      </w:r>
    </w:p>
    <w:p w14:paraId="751CC80D" w14:textId="56D1CACF"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365D7D">
        <w:rPr>
          <w:rFonts w:ascii="Aptos" w:eastAsia="Calibri" w:hAnsi="Aptos" w:cs="Arial"/>
          <w:b/>
          <w:bCs/>
          <w:szCs w:val="22"/>
        </w:rPr>
        <w:t>Schedule A – Statement</w:t>
      </w:r>
      <w:r w:rsidRPr="00CD12E6">
        <w:rPr>
          <w:rFonts w:ascii="Aptos" w:eastAsia="Calibri" w:hAnsi="Aptos" w:cs="Arial"/>
          <w:b/>
          <w:bCs/>
          <w:szCs w:val="22"/>
        </w:rPr>
        <w:t xml:space="preserve"> of Work (Section 2 – Service Requirements through Section 4 – Staffing)</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F83B23">
        <w:rPr>
          <w:rFonts w:ascii="Aptos" w:eastAsia="Calibri" w:hAnsi="Aptos" w:cs="Arial"/>
          <w:b/>
          <w:bCs/>
          <w:szCs w:val="22"/>
        </w:rPr>
        <w:t>55</w:t>
      </w:r>
      <w:r w:rsidRPr="00CD12E6">
        <w:rPr>
          <w:rFonts w:ascii="Aptos" w:eastAsia="Calibri" w:hAnsi="Aptos" w:cs="Arial"/>
          <w:b/>
          <w:bCs/>
          <w:szCs w:val="22"/>
        </w:rPr>
        <w:t>/75</w:t>
      </w:r>
    </w:p>
    <w:p w14:paraId="6C339F6B" w14:textId="1117A029" w:rsidR="00A10A43" w:rsidRPr="009B6741"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 xml:space="preserve">The Evaluation </w:t>
      </w:r>
      <w:r w:rsidRPr="009B6741">
        <w:rPr>
          <w:rFonts w:ascii="Aptos" w:eastAsia="Calibri" w:hAnsi="Aptos" w:cs="Arial"/>
          <w:szCs w:val="22"/>
        </w:rPr>
        <w:t>Team determined that overall, the responses were mostly satisfactory, but the following deficienc</w:t>
      </w:r>
      <w:r w:rsidR="009B6741" w:rsidRPr="009B6741">
        <w:rPr>
          <w:rFonts w:ascii="Aptos" w:eastAsia="Calibri" w:hAnsi="Aptos" w:cs="Arial"/>
          <w:szCs w:val="22"/>
        </w:rPr>
        <w:t xml:space="preserve">y was </w:t>
      </w:r>
      <w:r w:rsidRPr="009B6741">
        <w:rPr>
          <w:rFonts w:ascii="Aptos" w:eastAsia="Calibri" w:hAnsi="Aptos" w:cs="Arial"/>
          <w:szCs w:val="22"/>
        </w:rPr>
        <w:t>noted:</w:t>
      </w:r>
    </w:p>
    <w:p w14:paraId="1377C017" w14:textId="6D1B6F65" w:rsidR="00A10A43" w:rsidRPr="009B6741" w:rsidRDefault="009B6741" w:rsidP="00DA3F7C">
      <w:pPr>
        <w:pStyle w:val="ListParagraph"/>
        <w:numPr>
          <w:ilvl w:val="0"/>
          <w:numId w:val="39"/>
        </w:numPr>
        <w:spacing w:before="120" w:after="240"/>
        <w:contextualSpacing w:val="0"/>
        <w:rPr>
          <w:rFonts w:ascii="Aptos" w:eastAsia="Calibri" w:hAnsi="Aptos" w:cs="Arial"/>
          <w:szCs w:val="22"/>
        </w:rPr>
      </w:pPr>
      <w:r w:rsidRPr="009B6741">
        <w:rPr>
          <w:rFonts w:ascii="Aptos" w:eastAsia="Calibri" w:hAnsi="Aptos" w:cs="Arial"/>
          <w:szCs w:val="22"/>
        </w:rPr>
        <w:t>Section 4.6, Key Personnel: Bidder failed to provide an executive producer or account executive, the billing coordinator is only committed 20% of the time, and the resumes lacked detail on relevant work experience.</w:t>
      </w:r>
    </w:p>
    <w:p w14:paraId="7410DB57" w14:textId="43E5C0C8"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9B6741">
        <w:rPr>
          <w:rFonts w:ascii="Aptos" w:eastAsia="Calibri" w:hAnsi="Aptos" w:cs="Arial"/>
          <w:b/>
          <w:bCs/>
          <w:szCs w:val="22"/>
        </w:rPr>
        <w:t>Schedule A – Statement of Work (Section 5 – Project Management through Section 9 – Service-Level Agreement</w:t>
      </w:r>
      <w:r w:rsidRPr="00CD12E6">
        <w:rPr>
          <w:rFonts w:ascii="Aptos" w:eastAsia="Calibri" w:hAnsi="Aptos" w:cs="Arial"/>
          <w:b/>
          <w:bCs/>
          <w:szCs w:val="22"/>
        </w:rPr>
        <w:t xml:space="preserve"> (SLA))</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F83B23">
        <w:rPr>
          <w:rFonts w:ascii="Aptos" w:eastAsia="Calibri" w:hAnsi="Aptos" w:cs="Arial"/>
          <w:b/>
          <w:bCs/>
          <w:szCs w:val="22"/>
        </w:rPr>
        <w:t>33</w:t>
      </w:r>
      <w:r w:rsidRPr="00CD12E6">
        <w:rPr>
          <w:rFonts w:ascii="Aptos" w:eastAsia="Calibri" w:hAnsi="Aptos" w:cs="Arial"/>
          <w:b/>
          <w:bCs/>
          <w:szCs w:val="22"/>
        </w:rPr>
        <w:t>/40</w:t>
      </w:r>
    </w:p>
    <w:p w14:paraId="45BB8028" w14:textId="77777777" w:rsidR="00A10A43" w:rsidRPr="009702E9" w:rsidRDefault="00A10A43" w:rsidP="00A10A43">
      <w:pPr>
        <w:pStyle w:val="ListParagraph"/>
        <w:contextualSpacing w:val="0"/>
        <w:rPr>
          <w:rFonts w:ascii="Aptos" w:eastAsia="Calibri" w:hAnsi="Aptos" w:cs="Arial"/>
          <w:szCs w:val="22"/>
        </w:rPr>
      </w:pPr>
      <w:r w:rsidRPr="00CD12E6">
        <w:rPr>
          <w:rFonts w:ascii="Aptos" w:eastAsia="Calibri" w:hAnsi="Aptos" w:cs="Arial"/>
          <w:szCs w:val="22"/>
        </w:rPr>
        <w:t>The Evaluation Team determined that overall, the respon</w:t>
      </w:r>
      <w:r w:rsidRPr="00F83B23">
        <w:rPr>
          <w:rFonts w:ascii="Aptos" w:eastAsia="Calibri" w:hAnsi="Aptos" w:cs="Arial"/>
          <w:szCs w:val="22"/>
        </w:rPr>
        <w:t xml:space="preserve">ses were mostly satisfactory, but the </w:t>
      </w:r>
      <w:r w:rsidRPr="009702E9">
        <w:rPr>
          <w:rFonts w:ascii="Aptos" w:eastAsia="Calibri" w:hAnsi="Aptos" w:cs="Arial"/>
          <w:szCs w:val="22"/>
        </w:rPr>
        <w:t>following deficiencies were noted:</w:t>
      </w:r>
    </w:p>
    <w:p w14:paraId="45305992" w14:textId="75AFE392" w:rsidR="00A10A43" w:rsidRPr="009702E9" w:rsidRDefault="009702E9" w:rsidP="00DA3F7C">
      <w:pPr>
        <w:pStyle w:val="ListParagraph"/>
        <w:numPr>
          <w:ilvl w:val="0"/>
          <w:numId w:val="40"/>
        </w:numPr>
        <w:spacing w:before="120" w:after="240"/>
        <w:contextualSpacing w:val="0"/>
        <w:rPr>
          <w:rFonts w:ascii="Aptos" w:eastAsia="Calibri" w:hAnsi="Aptos" w:cs="Arial"/>
          <w:szCs w:val="22"/>
        </w:rPr>
      </w:pPr>
      <w:r w:rsidRPr="009702E9">
        <w:rPr>
          <w:rFonts w:ascii="Aptos" w:eastAsia="Calibri" w:hAnsi="Aptos" w:cs="Arial"/>
          <w:szCs w:val="22"/>
        </w:rPr>
        <w:t>Section 5.2, Project Plan, A, B, C: Bidder’s project plan lacked detail.</w:t>
      </w:r>
    </w:p>
    <w:p w14:paraId="4179640C" w14:textId="632CECE1" w:rsidR="009702E9" w:rsidRPr="009702E9" w:rsidRDefault="009702E9" w:rsidP="00DA3F7C">
      <w:pPr>
        <w:pStyle w:val="ListParagraph"/>
        <w:numPr>
          <w:ilvl w:val="0"/>
          <w:numId w:val="40"/>
        </w:numPr>
        <w:spacing w:before="120" w:after="240"/>
        <w:contextualSpacing w:val="0"/>
        <w:rPr>
          <w:rFonts w:ascii="Aptos" w:eastAsia="Calibri" w:hAnsi="Aptos" w:cs="Arial"/>
          <w:szCs w:val="22"/>
        </w:rPr>
      </w:pPr>
      <w:r w:rsidRPr="009702E9">
        <w:rPr>
          <w:rFonts w:ascii="Aptos" w:eastAsia="Calibri" w:hAnsi="Aptos" w:cs="Arial"/>
          <w:szCs w:val="22"/>
        </w:rPr>
        <w:t>Section 5.4, Reporting: Reports provided were not representative of what was required.</w:t>
      </w:r>
    </w:p>
    <w:p w14:paraId="4F5CD641" w14:textId="4268FA0E" w:rsidR="00A10A43" w:rsidRPr="00A10A43" w:rsidRDefault="00A10A43" w:rsidP="00A10A43">
      <w:pPr>
        <w:spacing w:after="120" w:line="240" w:lineRule="auto"/>
        <w:ind w:left="360"/>
        <w:rPr>
          <w:rFonts w:ascii="Aptos" w:eastAsia="Calibri" w:hAnsi="Aptos" w:cs="Arial"/>
          <w:b/>
          <w:szCs w:val="22"/>
        </w:rPr>
      </w:pPr>
      <w:r w:rsidRPr="009702E9">
        <w:rPr>
          <w:rFonts w:ascii="Aptos" w:eastAsia="Calibri" w:hAnsi="Aptos" w:cs="Arial"/>
          <w:b/>
          <w:szCs w:val="22"/>
        </w:rPr>
        <w:t>Total Score:</w:t>
      </w:r>
      <w:r w:rsidR="00EB09D6" w:rsidRPr="009702E9">
        <w:rPr>
          <w:rFonts w:ascii="Aptos" w:eastAsia="Calibri" w:hAnsi="Aptos" w:cs="Arial"/>
          <w:b/>
          <w:szCs w:val="22"/>
        </w:rPr>
        <w:t xml:space="preserve"> 201</w:t>
      </w:r>
      <w:r w:rsidR="00EB09D6">
        <w:rPr>
          <w:rFonts w:ascii="Aptos" w:eastAsia="Calibri" w:hAnsi="Aptos" w:cs="Arial"/>
          <w:b/>
          <w:szCs w:val="22"/>
        </w:rPr>
        <w:t>.5</w:t>
      </w:r>
      <w:r w:rsidRPr="00B50B40">
        <w:rPr>
          <w:rFonts w:ascii="Aptos" w:eastAsia="Calibri" w:hAnsi="Aptos" w:cs="Arial"/>
          <w:b/>
          <w:szCs w:val="22"/>
        </w:rPr>
        <w:t>/</w:t>
      </w:r>
      <w:r>
        <w:rPr>
          <w:rFonts w:ascii="Aptos" w:eastAsia="Calibri" w:hAnsi="Aptos" w:cs="Arial"/>
          <w:b/>
          <w:szCs w:val="22"/>
        </w:rPr>
        <w:t>280</w:t>
      </w:r>
    </w:p>
    <w:p w14:paraId="37944D96" w14:textId="261DF472" w:rsidR="00A10A43" w:rsidRPr="00A10A43" w:rsidRDefault="00A10A43" w:rsidP="00DA3F7C">
      <w:pPr>
        <w:pStyle w:val="ListParagraph"/>
        <w:numPr>
          <w:ilvl w:val="0"/>
          <w:numId w:val="2"/>
        </w:numPr>
        <w:spacing w:after="120"/>
        <w:ind w:left="360"/>
        <w:contextualSpacing w:val="0"/>
        <w:rPr>
          <w:rFonts w:ascii="Aptos" w:eastAsia="Calibri" w:hAnsi="Aptos" w:cs="Arial"/>
          <w:b/>
          <w:color w:val="4472C4" w:themeColor="accent5"/>
          <w:szCs w:val="22"/>
        </w:rPr>
      </w:pPr>
      <w:r w:rsidRPr="00A10A43">
        <w:rPr>
          <w:rFonts w:ascii="Aptos" w:eastAsia="Calibri" w:hAnsi="Aptos" w:cs="Arial"/>
          <w:b/>
          <w:color w:val="4472C4" w:themeColor="accent5"/>
          <w:szCs w:val="22"/>
        </w:rPr>
        <w:t>Simons-Michelson-Zieve, Inc.</w:t>
      </w:r>
    </w:p>
    <w:p w14:paraId="4F714264" w14:textId="48BC0449" w:rsidR="00A10A43" w:rsidRPr="00CD12E6" w:rsidRDefault="00A10A43" w:rsidP="00A10A43">
      <w:pPr>
        <w:pStyle w:val="ListParagraph"/>
        <w:spacing w:after="120"/>
        <w:ind w:left="288"/>
        <w:contextualSpacing w:val="0"/>
        <w:rPr>
          <w:rFonts w:ascii="Aptos" w:eastAsia="Calibri" w:hAnsi="Aptos" w:cs="Arial"/>
          <w:szCs w:val="22"/>
        </w:rPr>
      </w:pPr>
      <w:r w:rsidRPr="00CD12E6">
        <w:rPr>
          <w:rFonts w:ascii="Aptos" w:eastAsia="Calibri" w:hAnsi="Aptos" w:cs="Arial"/>
          <w:szCs w:val="22"/>
        </w:rPr>
        <w:t>The</w:t>
      </w:r>
      <w:r w:rsidRPr="00B50B40">
        <w:rPr>
          <w:rFonts w:ascii="Aptos" w:eastAsia="Calibri" w:hAnsi="Aptos" w:cs="Arial"/>
          <w:szCs w:val="22"/>
        </w:rPr>
        <w:t xml:space="preserve"> Evaluation Team determined that </w:t>
      </w:r>
      <w:r w:rsidR="00816E73">
        <w:rPr>
          <w:rFonts w:ascii="Aptos" w:eastAsia="Calibri" w:hAnsi="Aptos" w:cs="Arial"/>
          <w:szCs w:val="22"/>
        </w:rPr>
        <w:t>Simons-Michelson-Zieve, Inc.</w:t>
      </w:r>
      <w:r w:rsidRPr="00B50B40">
        <w:rPr>
          <w:rFonts w:ascii="Aptos" w:eastAsia="Calibri" w:hAnsi="Aptos" w:cs="Arial"/>
          <w:szCs w:val="22"/>
        </w:rPr>
        <w:t xml:space="preserve"> based on a score of </w:t>
      </w:r>
      <w:r w:rsidR="00EB09D6">
        <w:rPr>
          <w:rFonts w:ascii="Aptos" w:eastAsia="Calibri" w:hAnsi="Aptos" w:cs="Arial"/>
          <w:szCs w:val="22"/>
        </w:rPr>
        <w:t>279.5</w:t>
      </w:r>
      <w:r w:rsidRPr="00B50B40">
        <w:rPr>
          <w:rFonts w:ascii="Aptos" w:eastAsia="Calibri" w:hAnsi="Aptos" w:cs="Arial"/>
          <w:szCs w:val="22"/>
        </w:rPr>
        <w:t xml:space="preserve">, </w:t>
      </w:r>
      <w:r w:rsidR="00EB09D6">
        <w:rPr>
          <w:rFonts w:ascii="Aptos" w:eastAsia="Calibri" w:hAnsi="Aptos" w:cs="Arial"/>
          <w:szCs w:val="22"/>
        </w:rPr>
        <w:t xml:space="preserve">did </w:t>
      </w:r>
      <w:r w:rsidRPr="00B50B40">
        <w:rPr>
          <w:rFonts w:ascii="Aptos" w:eastAsia="Calibri" w:hAnsi="Aptos" w:cs="Arial"/>
          <w:szCs w:val="22"/>
        </w:rPr>
        <w:t xml:space="preserve">meet the requirements of this RFP. This determination was accomplished </w:t>
      </w:r>
      <w:r w:rsidRPr="00CD12E6">
        <w:rPr>
          <w:rFonts w:ascii="Aptos" w:eastAsia="Calibri" w:hAnsi="Aptos" w:cs="Arial"/>
          <w:szCs w:val="22"/>
        </w:rPr>
        <w:t>by evaluating their responses to the Technical Evaluation Criteria.</w:t>
      </w:r>
    </w:p>
    <w:p w14:paraId="470CDA6F" w14:textId="1692D841"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Vendor Questions Worksheet (Sections 1 – 4, 6 –13)</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F83B23">
        <w:rPr>
          <w:rFonts w:ascii="Aptos" w:eastAsia="Calibri" w:hAnsi="Aptos" w:cs="Arial"/>
          <w:b/>
          <w:bCs/>
          <w:szCs w:val="22"/>
        </w:rPr>
        <w:t>9.5</w:t>
      </w:r>
      <w:r w:rsidRPr="00CD12E6">
        <w:rPr>
          <w:rFonts w:ascii="Aptos" w:eastAsia="Calibri" w:hAnsi="Aptos" w:cs="Arial"/>
          <w:b/>
          <w:bCs/>
          <w:szCs w:val="22"/>
        </w:rPr>
        <w:t>/10</w:t>
      </w:r>
    </w:p>
    <w:p w14:paraId="5324A193" w14:textId="242EF786" w:rsidR="00A10A43" w:rsidRPr="004C6E78" w:rsidRDefault="00A10A43" w:rsidP="00A10A43">
      <w:pPr>
        <w:pStyle w:val="ListParagraph"/>
        <w:spacing w:after="120"/>
        <w:contextualSpacing w:val="0"/>
        <w:rPr>
          <w:rFonts w:ascii="Aptos" w:eastAsia="Calibri" w:hAnsi="Aptos" w:cs="Arial"/>
          <w:szCs w:val="22"/>
        </w:rPr>
      </w:pPr>
      <w:r w:rsidRPr="00CD12E6">
        <w:rPr>
          <w:rFonts w:ascii="Aptos" w:eastAsia="Calibri" w:hAnsi="Aptos" w:cs="Arial"/>
          <w:szCs w:val="22"/>
        </w:rPr>
        <w:t xml:space="preserve">The Evaluation Team determined that overall, the responses were </w:t>
      </w:r>
      <w:r w:rsidRPr="00F83B23">
        <w:rPr>
          <w:rFonts w:ascii="Aptos" w:eastAsia="Calibri" w:hAnsi="Aptos" w:cs="Arial"/>
          <w:szCs w:val="22"/>
        </w:rPr>
        <w:t>mostly satisfactory, but the following deficienc</w:t>
      </w:r>
      <w:r w:rsidR="00F83B23" w:rsidRPr="00F83B23">
        <w:rPr>
          <w:rFonts w:ascii="Aptos" w:eastAsia="Calibri" w:hAnsi="Aptos" w:cs="Arial"/>
          <w:szCs w:val="22"/>
        </w:rPr>
        <w:t xml:space="preserve">y was </w:t>
      </w:r>
      <w:r w:rsidRPr="004C6E78">
        <w:rPr>
          <w:rFonts w:ascii="Aptos" w:eastAsia="Calibri" w:hAnsi="Aptos" w:cs="Arial"/>
          <w:szCs w:val="22"/>
        </w:rPr>
        <w:t>noted:</w:t>
      </w:r>
    </w:p>
    <w:p w14:paraId="3F5768A8" w14:textId="369E59FF" w:rsidR="00A10A43" w:rsidRPr="004C6E78" w:rsidRDefault="004C6E78" w:rsidP="00DA3F7C">
      <w:pPr>
        <w:pStyle w:val="ListParagraph"/>
        <w:numPr>
          <w:ilvl w:val="0"/>
          <w:numId w:val="41"/>
        </w:numPr>
        <w:spacing w:after="120"/>
        <w:contextualSpacing w:val="0"/>
        <w:rPr>
          <w:rFonts w:ascii="Aptos" w:eastAsia="Calibri" w:hAnsi="Aptos" w:cs="Arial"/>
          <w:szCs w:val="22"/>
        </w:rPr>
      </w:pPr>
      <w:r w:rsidRPr="004C6E78">
        <w:rPr>
          <w:rFonts w:ascii="Aptos" w:eastAsia="Calibri" w:hAnsi="Aptos" w:cs="Arial"/>
          <w:szCs w:val="22"/>
        </w:rPr>
        <w:lastRenderedPageBreak/>
        <w:t>Section 2, Company Background Information: Bidder failed to include their legal business address.</w:t>
      </w:r>
    </w:p>
    <w:p w14:paraId="1756D039" w14:textId="331159C1"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Vendor Questions Worksheet (Section 5 – Experience)</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F83B23">
        <w:rPr>
          <w:rFonts w:ascii="Aptos" w:eastAsia="Calibri" w:hAnsi="Aptos" w:cs="Arial"/>
          <w:b/>
          <w:bCs/>
          <w:szCs w:val="22"/>
        </w:rPr>
        <w:t>75</w:t>
      </w:r>
      <w:r w:rsidRPr="00CD12E6">
        <w:rPr>
          <w:rFonts w:ascii="Aptos" w:eastAsia="Calibri" w:hAnsi="Aptos" w:cs="Arial"/>
          <w:b/>
          <w:bCs/>
          <w:szCs w:val="22"/>
        </w:rPr>
        <w:t>/75</w:t>
      </w:r>
    </w:p>
    <w:p w14:paraId="340C0EFF" w14:textId="227E838B" w:rsidR="00A10A43" w:rsidRPr="00B50B40" w:rsidRDefault="00A10A43" w:rsidP="00F83B23">
      <w:pPr>
        <w:pStyle w:val="ListParagraph"/>
        <w:contextualSpacing w:val="0"/>
        <w:rPr>
          <w:rFonts w:ascii="Aptos" w:eastAsia="Calibri" w:hAnsi="Aptos" w:cs="Arial"/>
          <w:szCs w:val="22"/>
          <w:highlight w:val="green"/>
        </w:rPr>
      </w:pPr>
      <w:r w:rsidRPr="00CD12E6">
        <w:rPr>
          <w:rFonts w:ascii="Aptos" w:eastAsia="Calibri" w:hAnsi="Aptos" w:cs="Arial"/>
          <w:szCs w:val="22"/>
        </w:rPr>
        <w:t xml:space="preserve">The Evaluation Team determined that overall, the responses </w:t>
      </w:r>
      <w:r w:rsidRPr="00F83B23">
        <w:rPr>
          <w:rFonts w:ascii="Aptos" w:eastAsia="Calibri" w:hAnsi="Aptos" w:cs="Arial"/>
          <w:szCs w:val="22"/>
        </w:rPr>
        <w:t>were satisfactory</w:t>
      </w:r>
      <w:r w:rsidR="00F83B23" w:rsidRPr="00F83B23">
        <w:rPr>
          <w:rFonts w:ascii="Aptos" w:eastAsia="Calibri" w:hAnsi="Aptos" w:cs="Arial"/>
          <w:szCs w:val="22"/>
        </w:rPr>
        <w:t xml:space="preserve"> for this section. </w:t>
      </w:r>
    </w:p>
    <w:p w14:paraId="4DA821AE" w14:textId="79E1A077"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Schedule A – Statement of Work (Section 1 – Requirements)</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F83B23">
        <w:rPr>
          <w:rFonts w:ascii="Aptos" w:eastAsia="Calibri" w:hAnsi="Aptos" w:cs="Arial"/>
          <w:b/>
          <w:bCs/>
          <w:szCs w:val="22"/>
        </w:rPr>
        <w:t>80</w:t>
      </w:r>
      <w:r w:rsidRPr="00CD12E6">
        <w:rPr>
          <w:rFonts w:ascii="Aptos" w:eastAsia="Calibri" w:hAnsi="Aptos" w:cs="Arial"/>
          <w:b/>
          <w:bCs/>
          <w:szCs w:val="22"/>
        </w:rPr>
        <w:t>/80</w:t>
      </w:r>
    </w:p>
    <w:p w14:paraId="78AE5BA8" w14:textId="3564F0C9" w:rsidR="00A10A43" w:rsidRPr="00F83B23" w:rsidRDefault="00A10A43" w:rsidP="00F83B23">
      <w:pPr>
        <w:pStyle w:val="ListParagraph"/>
        <w:contextualSpacing w:val="0"/>
        <w:rPr>
          <w:rFonts w:ascii="Aptos" w:eastAsia="Calibri" w:hAnsi="Aptos" w:cs="Arial"/>
          <w:szCs w:val="22"/>
        </w:rPr>
      </w:pPr>
      <w:r w:rsidRPr="00CD12E6">
        <w:rPr>
          <w:rFonts w:ascii="Aptos" w:eastAsia="Calibri" w:hAnsi="Aptos" w:cs="Arial"/>
          <w:szCs w:val="22"/>
        </w:rPr>
        <w:t xml:space="preserve">The Evaluation Team </w:t>
      </w:r>
      <w:r w:rsidRPr="00F83B23">
        <w:rPr>
          <w:rFonts w:ascii="Aptos" w:eastAsia="Calibri" w:hAnsi="Aptos" w:cs="Arial"/>
          <w:szCs w:val="22"/>
        </w:rPr>
        <w:t>determined that overall, the responses were satisfactory</w:t>
      </w:r>
      <w:r w:rsidR="00F83B23" w:rsidRPr="00F83B23">
        <w:rPr>
          <w:rFonts w:ascii="Aptos" w:eastAsia="Calibri" w:hAnsi="Aptos" w:cs="Arial"/>
          <w:szCs w:val="22"/>
        </w:rPr>
        <w:t xml:space="preserve"> for this section.</w:t>
      </w:r>
    </w:p>
    <w:p w14:paraId="53FF3F01" w14:textId="2EB3EF62"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Schedule A – Statement of Work (Section 2 – Service Requirements through Section 4 – Staffing)</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F83B23">
        <w:rPr>
          <w:rFonts w:ascii="Aptos" w:eastAsia="Calibri" w:hAnsi="Aptos" w:cs="Arial"/>
          <w:b/>
          <w:bCs/>
          <w:szCs w:val="22"/>
        </w:rPr>
        <w:t>75</w:t>
      </w:r>
      <w:r w:rsidRPr="00CD12E6">
        <w:rPr>
          <w:rFonts w:ascii="Aptos" w:eastAsia="Calibri" w:hAnsi="Aptos" w:cs="Arial"/>
          <w:b/>
          <w:bCs/>
          <w:szCs w:val="22"/>
        </w:rPr>
        <w:t>/75</w:t>
      </w:r>
    </w:p>
    <w:p w14:paraId="45A471F0" w14:textId="2DA51482" w:rsidR="00A10A43" w:rsidRPr="00F83B23" w:rsidRDefault="00A10A43" w:rsidP="00F83B23">
      <w:pPr>
        <w:pStyle w:val="ListParagraph"/>
        <w:contextualSpacing w:val="0"/>
        <w:rPr>
          <w:rFonts w:ascii="Aptos" w:eastAsia="Calibri" w:hAnsi="Aptos" w:cs="Arial"/>
          <w:szCs w:val="22"/>
        </w:rPr>
      </w:pPr>
      <w:r w:rsidRPr="00CD12E6">
        <w:rPr>
          <w:rFonts w:ascii="Aptos" w:eastAsia="Calibri" w:hAnsi="Aptos" w:cs="Arial"/>
          <w:szCs w:val="22"/>
        </w:rPr>
        <w:t xml:space="preserve">The Evaluation Team determined that overall, the responses were </w:t>
      </w:r>
      <w:r w:rsidRPr="00F83B23">
        <w:rPr>
          <w:rFonts w:ascii="Aptos" w:eastAsia="Calibri" w:hAnsi="Aptos" w:cs="Arial"/>
          <w:szCs w:val="22"/>
        </w:rPr>
        <w:t>satisfactory</w:t>
      </w:r>
      <w:r w:rsidR="00F83B23">
        <w:rPr>
          <w:rFonts w:ascii="Aptos" w:eastAsia="Calibri" w:hAnsi="Aptos" w:cs="Arial"/>
          <w:szCs w:val="22"/>
        </w:rPr>
        <w:t xml:space="preserve"> for these sections.</w:t>
      </w:r>
    </w:p>
    <w:p w14:paraId="50B3E047" w14:textId="5AFAF194" w:rsidR="00A10A43" w:rsidRPr="00CD12E6" w:rsidRDefault="00A10A43" w:rsidP="00DA3F7C">
      <w:pPr>
        <w:pStyle w:val="ListParagraph"/>
        <w:numPr>
          <w:ilvl w:val="1"/>
          <w:numId w:val="2"/>
        </w:numPr>
        <w:ind w:left="720"/>
        <w:contextualSpacing w:val="0"/>
        <w:rPr>
          <w:rFonts w:ascii="Aptos" w:eastAsia="Calibri" w:hAnsi="Aptos" w:cs="Arial"/>
          <w:b/>
          <w:bCs/>
          <w:szCs w:val="22"/>
        </w:rPr>
      </w:pPr>
      <w:r w:rsidRPr="00CD12E6">
        <w:rPr>
          <w:rFonts w:ascii="Aptos" w:eastAsia="Calibri" w:hAnsi="Aptos" w:cs="Arial"/>
          <w:b/>
          <w:bCs/>
          <w:szCs w:val="22"/>
        </w:rPr>
        <w:t>Schedule A – Statement of Work (Section 5 – Project Management through Section 9 – Service-Level Agreement (SLA))</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F83B23">
        <w:rPr>
          <w:rFonts w:ascii="Aptos" w:eastAsia="Calibri" w:hAnsi="Aptos" w:cs="Arial"/>
          <w:b/>
          <w:bCs/>
          <w:szCs w:val="22"/>
        </w:rPr>
        <w:t>40</w:t>
      </w:r>
      <w:r w:rsidRPr="00CD12E6">
        <w:rPr>
          <w:rFonts w:ascii="Aptos" w:eastAsia="Calibri" w:hAnsi="Aptos" w:cs="Arial"/>
          <w:b/>
          <w:bCs/>
          <w:szCs w:val="22"/>
        </w:rPr>
        <w:t>/40</w:t>
      </w:r>
    </w:p>
    <w:p w14:paraId="37E4EC63" w14:textId="45B8C8DC" w:rsidR="00A10A43" w:rsidRPr="00F83B23" w:rsidRDefault="00A10A43" w:rsidP="00F83B23">
      <w:pPr>
        <w:pStyle w:val="ListParagraph"/>
        <w:spacing w:after="240"/>
        <w:contextualSpacing w:val="0"/>
        <w:rPr>
          <w:rFonts w:ascii="Aptos" w:eastAsia="Calibri" w:hAnsi="Aptos" w:cs="Arial"/>
          <w:szCs w:val="22"/>
        </w:rPr>
      </w:pPr>
      <w:r w:rsidRPr="00CD12E6">
        <w:rPr>
          <w:rFonts w:ascii="Aptos" w:eastAsia="Calibri" w:hAnsi="Aptos" w:cs="Arial"/>
          <w:szCs w:val="22"/>
        </w:rPr>
        <w:t xml:space="preserve">The Evaluation Team determined that overall, the responses were </w:t>
      </w:r>
      <w:r w:rsidRPr="00F83B23">
        <w:rPr>
          <w:rFonts w:ascii="Aptos" w:eastAsia="Calibri" w:hAnsi="Aptos" w:cs="Arial"/>
          <w:szCs w:val="22"/>
        </w:rPr>
        <w:t>satisfactory</w:t>
      </w:r>
      <w:r w:rsidR="00F83B23">
        <w:rPr>
          <w:rFonts w:ascii="Aptos" w:eastAsia="Calibri" w:hAnsi="Aptos" w:cs="Arial"/>
          <w:szCs w:val="22"/>
        </w:rPr>
        <w:t xml:space="preserve"> for these sections.</w:t>
      </w:r>
    </w:p>
    <w:p w14:paraId="644D6C40" w14:textId="3B8A0602" w:rsidR="00A10A43" w:rsidRDefault="00A10A43" w:rsidP="00A10A43">
      <w:pPr>
        <w:spacing w:after="120" w:line="240" w:lineRule="auto"/>
        <w:ind w:left="360"/>
        <w:rPr>
          <w:rFonts w:ascii="Aptos" w:eastAsia="Calibri" w:hAnsi="Aptos" w:cs="Arial"/>
          <w:b/>
          <w:szCs w:val="22"/>
        </w:rPr>
      </w:pPr>
      <w:r w:rsidRPr="00B50B40">
        <w:rPr>
          <w:rFonts w:ascii="Aptos" w:eastAsia="Calibri" w:hAnsi="Aptos" w:cs="Arial"/>
          <w:b/>
          <w:szCs w:val="22"/>
        </w:rPr>
        <w:t>Total Score:</w:t>
      </w:r>
      <w:r w:rsidR="00EB09D6">
        <w:rPr>
          <w:rFonts w:ascii="Aptos" w:eastAsia="Calibri" w:hAnsi="Aptos" w:cs="Arial"/>
          <w:b/>
          <w:szCs w:val="22"/>
        </w:rPr>
        <w:t xml:space="preserve"> 279.5</w:t>
      </w:r>
      <w:r w:rsidRPr="00B50B40">
        <w:rPr>
          <w:rFonts w:ascii="Aptos" w:eastAsia="Calibri" w:hAnsi="Aptos" w:cs="Arial"/>
          <w:b/>
          <w:szCs w:val="22"/>
        </w:rPr>
        <w:t>/</w:t>
      </w:r>
      <w:r>
        <w:rPr>
          <w:rFonts w:ascii="Aptos" w:eastAsia="Calibri" w:hAnsi="Aptos" w:cs="Arial"/>
          <w:b/>
          <w:szCs w:val="22"/>
        </w:rPr>
        <w:t>280</w:t>
      </w:r>
    </w:p>
    <w:p w14:paraId="66ABCA41" w14:textId="6D07DA12" w:rsidR="00A10A43" w:rsidRPr="00A10A43" w:rsidRDefault="00A10A43" w:rsidP="00A10A43">
      <w:pPr>
        <w:tabs>
          <w:tab w:val="left" w:pos="991"/>
        </w:tabs>
        <w:rPr>
          <w:rFonts w:ascii="Aptos" w:eastAsia="Calibri" w:hAnsi="Aptos" w:cs="Arial"/>
          <w:szCs w:val="22"/>
        </w:rPr>
        <w:sectPr w:rsidR="00A10A43" w:rsidRPr="00A10A43" w:rsidSect="00C21DEA">
          <w:headerReference w:type="default" r:id="rId13"/>
          <w:footerReference w:type="default" r:id="rId14"/>
          <w:headerReference w:type="first" r:id="rId15"/>
          <w:pgSz w:w="12240" w:h="15840"/>
          <w:pgMar w:top="1440" w:right="1440" w:bottom="1440" w:left="1440" w:header="432" w:footer="432" w:gutter="0"/>
          <w:cols w:space="720"/>
          <w:docGrid w:linePitch="360"/>
        </w:sectPr>
      </w:pPr>
    </w:p>
    <w:p w14:paraId="2F0A6F53" w14:textId="378FA7AE" w:rsidR="00547A27" w:rsidRPr="009015E7" w:rsidRDefault="00547A27" w:rsidP="00DA3F7C">
      <w:pPr>
        <w:pStyle w:val="ListParagraph"/>
        <w:numPr>
          <w:ilvl w:val="0"/>
          <w:numId w:val="4"/>
        </w:numPr>
        <w:spacing w:after="120"/>
        <w:contextualSpacing w:val="0"/>
        <w:rPr>
          <w:rFonts w:ascii="Aptos" w:eastAsia="Calibri" w:hAnsi="Aptos" w:cs="Arial"/>
          <w:szCs w:val="22"/>
        </w:rPr>
      </w:pPr>
      <w:r w:rsidRPr="00B50B40">
        <w:rPr>
          <w:rFonts w:ascii="Aptos" w:eastAsia="Calibri" w:hAnsi="Aptos" w:cs="Arial"/>
          <w:b/>
          <w:szCs w:val="22"/>
        </w:rPr>
        <w:lastRenderedPageBreak/>
        <w:t>Technical Evaluation Summary</w:t>
      </w:r>
    </w:p>
    <w:tbl>
      <w:tblPr>
        <w:tblStyle w:val="ListTable3-Accent1"/>
        <w:tblW w:w="14400" w:type="dxa"/>
        <w:tblInd w:w="-720"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shd w:val="clear" w:color="auto" w:fill="0067AC"/>
        <w:tblLayout w:type="fixed"/>
        <w:tblLook w:val="04A0" w:firstRow="1" w:lastRow="0" w:firstColumn="1" w:lastColumn="0" w:noHBand="0" w:noVBand="1"/>
      </w:tblPr>
      <w:tblGrid>
        <w:gridCol w:w="382"/>
        <w:gridCol w:w="3753"/>
        <w:gridCol w:w="1350"/>
        <w:gridCol w:w="1350"/>
        <w:gridCol w:w="990"/>
        <w:gridCol w:w="1080"/>
        <w:gridCol w:w="1080"/>
        <w:gridCol w:w="990"/>
        <w:gridCol w:w="860"/>
        <w:gridCol w:w="1098"/>
        <w:gridCol w:w="1467"/>
      </w:tblGrid>
      <w:tr w:rsidR="009015E7" w:rsidRPr="009015E7" w14:paraId="4A1F1DB0" w14:textId="72A43254" w:rsidTr="009015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 w:type="dxa"/>
            <w:shd w:val="clear" w:color="auto" w:fill="0067AC"/>
          </w:tcPr>
          <w:p w14:paraId="3E5D8623" w14:textId="77777777" w:rsidR="009015E7" w:rsidRPr="009015E7" w:rsidRDefault="009015E7" w:rsidP="00F34FC6">
            <w:pPr>
              <w:pStyle w:val="ListParagraph"/>
              <w:spacing w:after="120"/>
              <w:ind w:left="0"/>
              <w:contextualSpacing w:val="0"/>
              <w:rPr>
                <w:rFonts w:ascii="Aptos" w:eastAsia="Calibri" w:hAnsi="Aptos" w:cs="Arial"/>
                <w:b w:val="0"/>
                <w:color w:val="FFFFFF" w:themeColor="background1"/>
                <w:szCs w:val="22"/>
                <w:highlight w:val="green"/>
              </w:rPr>
            </w:pPr>
          </w:p>
        </w:tc>
        <w:tc>
          <w:tcPr>
            <w:tcW w:w="3753" w:type="dxa"/>
            <w:shd w:val="clear" w:color="auto" w:fill="0067AC"/>
            <w:vAlign w:val="center"/>
          </w:tcPr>
          <w:p w14:paraId="24EFD564" w14:textId="116B7B8F" w:rsidR="009015E7" w:rsidRPr="009015E7" w:rsidRDefault="009015E7" w:rsidP="00BB01C4">
            <w:pPr>
              <w:pStyle w:val="ListParagraph"/>
              <w:spacing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ascii="Aptos" w:eastAsia="Calibri" w:hAnsi="Aptos" w:cs="Arial"/>
                <w:b w:val="0"/>
                <w:color w:val="FFFFFF" w:themeColor="background1"/>
                <w:szCs w:val="22"/>
              </w:rPr>
            </w:pPr>
            <w:r w:rsidRPr="009015E7">
              <w:rPr>
                <w:rFonts w:ascii="Aptos" w:eastAsia="Calibri" w:hAnsi="Aptos" w:cs="Arial"/>
                <w:color w:val="FFFFFF" w:themeColor="background1"/>
                <w:szCs w:val="22"/>
              </w:rPr>
              <w:t>Evaluation Criteria</w:t>
            </w:r>
          </w:p>
        </w:tc>
        <w:tc>
          <w:tcPr>
            <w:tcW w:w="1350" w:type="dxa"/>
            <w:shd w:val="clear" w:color="auto" w:fill="0067AC"/>
            <w:vAlign w:val="center"/>
          </w:tcPr>
          <w:p w14:paraId="1FDA2DA7" w14:textId="155934E0" w:rsidR="009015E7" w:rsidRPr="009015E7" w:rsidRDefault="009015E7" w:rsidP="009015E7">
            <w:pPr>
              <w:pStyle w:val="ListParagraph"/>
              <w:spacing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ascii="Aptos" w:eastAsia="Calibri" w:hAnsi="Aptos" w:cs="Arial"/>
                <w:b w:val="0"/>
                <w:color w:val="FFFFFF" w:themeColor="background1"/>
                <w:szCs w:val="22"/>
                <w:highlight w:val="green"/>
              </w:rPr>
            </w:pPr>
            <w:r w:rsidRPr="009015E7">
              <w:rPr>
                <w:rFonts w:ascii="Aptos" w:eastAsia="Calibri" w:hAnsi="Aptos" w:cs="Arial"/>
                <w:color w:val="FFFFFF" w:themeColor="background1"/>
                <w:szCs w:val="22"/>
              </w:rPr>
              <w:t>Daniel Brian &amp; Associates, Inc.</w:t>
            </w:r>
          </w:p>
        </w:tc>
        <w:tc>
          <w:tcPr>
            <w:tcW w:w="1350" w:type="dxa"/>
            <w:shd w:val="clear" w:color="auto" w:fill="0067AC"/>
            <w:vAlign w:val="center"/>
          </w:tcPr>
          <w:p w14:paraId="10162EB8" w14:textId="6E65CA0A" w:rsidR="009015E7" w:rsidRPr="009015E7" w:rsidRDefault="009015E7" w:rsidP="009015E7">
            <w:pPr>
              <w:pStyle w:val="ListParagraph"/>
              <w:spacing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ascii="Aptos" w:eastAsia="Calibri" w:hAnsi="Aptos" w:cs="Arial"/>
                <w:b w:val="0"/>
                <w:color w:val="FFFFFF" w:themeColor="background1"/>
                <w:szCs w:val="22"/>
                <w:highlight w:val="green"/>
              </w:rPr>
            </w:pPr>
            <w:r w:rsidRPr="009015E7">
              <w:rPr>
                <w:rFonts w:ascii="Aptos" w:eastAsia="Calibri" w:hAnsi="Aptos" w:cs="Arial"/>
                <w:color w:val="FFFFFF" w:themeColor="background1"/>
                <w:szCs w:val="22"/>
              </w:rPr>
              <w:t>Hart Associates, Inc.</w:t>
            </w:r>
          </w:p>
        </w:tc>
        <w:tc>
          <w:tcPr>
            <w:tcW w:w="990" w:type="dxa"/>
            <w:shd w:val="clear" w:color="auto" w:fill="0067AC"/>
            <w:vAlign w:val="center"/>
          </w:tcPr>
          <w:p w14:paraId="3E0B1486" w14:textId="0D5FEA45" w:rsidR="009015E7" w:rsidRPr="009015E7" w:rsidRDefault="009015E7" w:rsidP="009015E7">
            <w:pPr>
              <w:pStyle w:val="ListParagraph"/>
              <w:spacing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ascii="Aptos" w:eastAsia="Calibri" w:hAnsi="Aptos" w:cs="Arial"/>
                <w:b w:val="0"/>
                <w:color w:val="FFFFFF" w:themeColor="background1"/>
                <w:szCs w:val="22"/>
                <w:highlight w:val="green"/>
              </w:rPr>
            </w:pPr>
            <w:r w:rsidRPr="009015E7">
              <w:rPr>
                <w:rFonts w:ascii="Aptos" w:eastAsia="Calibri" w:hAnsi="Aptos" w:cs="Arial"/>
                <w:color w:val="FFFFFF" w:themeColor="background1"/>
                <w:szCs w:val="22"/>
              </w:rPr>
              <w:t>King Media, Inc.</w:t>
            </w:r>
          </w:p>
        </w:tc>
        <w:tc>
          <w:tcPr>
            <w:tcW w:w="1080" w:type="dxa"/>
            <w:shd w:val="clear" w:color="auto" w:fill="0067AC"/>
            <w:vAlign w:val="center"/>
          </w:tcPr>
          <w:p w14:paraId="24B6F483" w14:textId="5EB591D3" w:rsidR="009015E7" w:rsidRPr="009015E7" w:rsidRDefault="009015E7" w:rsidP="009015E7">
            <w:pPr>
              <w:pStyle w:val="ListParagraph"/>
              <w:spacing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ascii="Aptos" w:eastAsia="Calibri" w:hAnsi="Aptos" w:cs="Arial"/>
                <w:color w:val="FFFFFF" w:themeColor="background1"/>
                <w:szCs w:val="22"/>
                <w:highlight w:val="green"/>
              </w:rPr>
            </w:pPr>
            <w:r w:rsidRPr="009015E7">
              <w:rPr>
                <w:rFonts w:ascii="Aptos" w:eastAsia="Calibri" w:hAnsi="Aptos" w:cs="Arial"/>
                <w:color w:val="FFFFFF" w:themeColor="background1"/>
                <w:szCs w:val="22"/>
              </w:rPr>
              <w:t>Lambert Global LLC</w:t>
            </w:r>
          </w:p>
        </w:tc>
        <w:tc>
          <w:tcPr>
            <w:tcW w:w="1080" w:type="dxa"/>
            <w:shd w:val="clear" w:color="auto" w:fill="0067AC"/>
            <w:vAlign w:val="center"/>
          </w:tcPr>
          <w:p w14:paraId="61544980" w14:textId="1F53B81C" w:rsidR="009015E7" w:rsidRPr="009015E7" w:rsidRDefault="009015E7" w:rsidP="009015E7">
            <w:pPr>
              <w:pStyle w:val="ListParagraph"/>
              <w:spacing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ascii="Aptos" w:eastAsia="Calibri" w:hAnsi="Aptos" w:cs="Arial"/>
                <w:color w:val="FFFFFF" w:themeColor="background1"/>
                <w:szCs w:val="22"/>
                <w:highlight w:val="green"/>
              </w:rPr>
            </w:pPr>
            <w:r w:rsidRPr="009015E7">
              <w:rPr>
                <w:rFonts w:ascii="Aptos" w:eastAsia="Calibri" w:hAnsi="Aptos" w:cs="Arial"/>
                <w:color w:val="FFFFFF" w:themeColor="background1"/>
                <w:szCs w:val="22"/>
              </w:rPr>
              <w:t>Leap Group Network LLC</w:t>
            </w:r>
          </w:p>
        </w:tc>
        <w:tc>
          <w:tcPr>
            <w:tcW w:w="990" w:type="dxa"/>
            <w:shd w:val="clear" w:color="auto" w:fill="0067AC"/>
            <w:vAlign w:val="center"/>
          </w:tcPr>
          <w:p w14:paraId="61941E79" w14:textId="577126A6" w:rsidR="009015E7" w:rsidRPr="009015E7" w:rsidRDefault="009015E7" w:rsidP="009015E7">
            <w:pPr>
              <w:pStyle w:val="ListParagraph"/>
              <w:spacing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ascii="Aptos" w:eastAsia="Calibri" w:hAnsi="Aptos" w:cs="Arial"/>
                <w:color w:val="FFFFFF" w:themeColor="background1"/>
                <w:szCs w:val="22"/>
                <w:highlight w:val="green"/>
              </w:rPr>
            </w:pPr>
            <w:r w:rsidRPr="009015E7">
              <w:rPr>
                <w:rFonts w:ascii="Aptos" w:eastAsia="Calibri" w:hAnsi="Aptos" w:cs="Arial"/>
                <w:color w:val="FFFFFF" w:themeColor="background1"/>
                <w:szCs w:val="22"/>
              </w:rPr>
              <w:t>Orlattle LLC</w:t>
            </w:r>
          </w:p>
        </w:tc>
        <w:tc>
          <w:tcPr>
            <w:tcW w:w="860" w:type="dxa"/>
            <w:shd w:val="clear" w:color="auto" w:fill="0067AC"/>
            <w:vAlign w:val="center"/>
          </w:tcPr>
          <w:p w14:paraId="16C9BA9C" w14:textId="4200A68E" w:rsidR="009015E7" w:rsidRPr="009015E7" w:rsidRDefault="009015E7" w:rsidP="009015E7">
            <w:pPr>
              <w:pStyle w:val="ListParagraph"/>
              <w:spacing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ascii="Aptos" w:eastAsia="Calibri" w:hAnsi="Aptos" w:cs="Arial"/>
                <w:color w:val="FFFFFF" w:themeColor="background1"/>
                <w:szCs w:val="22"/>
                <w:highlight w:val="green"/>
              </w:rPr>
            </w:pPr>
            <w:r w:rsidRPr="009015E7">
              <w:rPr>
                <w:rFonts w:ascii="Aptos" w:eastAsia="Calibri" w:hAnsi="Aptos" w:cs="Arial"/>
                <w:color w:val="FFFFFF" w:themeColor="background1"/>
                <w:szCs w:val="22"/>
              </w:rPr>
              <w:t>PP+K, Inc.</w:t>
            </w:r>
          </w:p>
        </w:tc>
        <w:tc>
          <w:tcPr>
            <w:tcW w:w="1098" w:type="dxa"/>
            <w:shd w:val="clear" w:color="auto" w:fill="0067AC"/>
            <w:vAlign w:val="center"/>
          </w:tcPr>
          <w:p w14:paraId="779BA911" w14:textId="786D2835" w:rsidR="009015E7" w:rsidRPr="009015E7" w:rsidRDefault="009015E7" w:rsidP="009015E7">
            <w:pPr>
              <w:pStyle w:val="ListParagraph"/>
              <w:spacing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ascii="Aptos" w:eastAsia="Calibri" w:hAnsi="Aptos" w:cs="Arial"/>
                <w:color w:val="FFFFFF" w:themeColor="background1"/>
                <w:szCs w:val="22"/>
                <w:highlight w:val="green"/>
              </w:rPr>
            </w:pPr>
            <w:r w:rsidRPr="009015E7">
              <w:rPr>
                <w:rFonts w:ascii="Aptos" w:eastAsia="Calibri" w:hAnsi="Aptos" w:cs="Arial"/>
                <w:color w:val="FFFFFF" w:themeColor="background1"/>
                <w:szCs w:val="22"/>
              </w:rPr>
              <w:t>Preston Spire, Inc.</w:t>
            </w:r>
          </w:p>
        </w:tc>
        <w:tc>
          <w:tcPr>
            <w:tcW w:w="1467" w:type="dxa"/>
            <w:shd w:val="clear" w:color="auto" w:fill="0067AC"/>
            <w:vAlign w:val="center"/>
          </w:tcPr>
          <w:p w14:paraId="202BBF99" w14:textId="48960371" w:rsidR="009015E7" w:rsidRPr="009015E7" w:rsidRDefault="009015E7" w:rsidP="009015E7">
            <w:pPr>
              <w:pStyle w:val="ListParagraph"/>
              <w:spacing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ascii="Aptos" w:eastAsia="Calibri" w:hAnsi="Aptos" w:cs="Arial"/>
                <w:color w:val="FFFFFF" w:themeColor="background1"/>
                <w:szCs w:val="22"/>
                <w:highlight w:val="green"/>
              </w:rPr>
            </w:pPr>
            <w:r w:rsidRPr="009015E7">
              <w:rPr>
                <w:rFonts w:ascii="Aptos" w:eastAsia="Calibri" w:hAnsi="Aptos" w:cs="Arial"/>
                <w:color w:val="FFFFFF" w:themeColor="background1"/>
                <w:szCs w:val="22"/>
              </w:rPr>
              <w:t>Simons-Michelson-Zieve, Inc.</w:t>
            </w:r>
          </w:p>
        </w:tc>
      </w:tr>
      <w:tr w:rsidR="009015E7" w:rsidRPr="009015E7" w14:paraId="547E3C2A" w14:textId="49620675" w:rsidTr="00901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 w:type="dxa"/>
          </w:tcPr>
          <w:p w14:paraId="26C2CDF1" w14:textId="77777777" w:rsidR="009015E7" w:rsidRPr="009015E7" w:rsidRDefault="009015E7" w:rsidP="009015E7">
            <w:pPr>
              <w:pStyle w:val="ListParagraph"/>
              <w:spacing w:after="120"/>
              <w:ind w:left="0"/>
              <w:contextualSpacing w:val="0"/>
              <w:rPr>
                <w:rFonts w:ascii="Aptos" w:eastAsia="Calibri" w:hAnsi="Aptos" w:cs="Arial"/>
                <w:b w:val="0"/>
                <w:szCs w:val="22"/>
              </w:rPr>
            </w:pPr>
            <w:r w:rsidRPr="009015E7">
              <w:rPr>
                <w:rFonts w:ascii="Aptos" w:eastAsia="Calibri" w:hAnsi="Aptos" w:cs="Arial"/>
                <w:szCs w:val="22"/>
              </w:rPr>
              <w:t>1</w:t>
            </w:r>
          </w:p>
        </w:tc>
        <w:tc>
          <w:tcPr>
            <w:tcW w:w="3753" w:type="dxa"/>
          </w:tcPr>
          <w:p w14:paraId="1A636AB3" w14:textId="1A73BE58" w:rsidR="009015E7" w:rsidRPr="009015E7" w:rsidRDefault="009015E7" w:rsidP="009015E7">
            <w:pPr>
              <w:pStyle w:val="ListParagraph"/>
              <w:spacing w:after="120"/>
              <w:ind w:left="0"/>
              <w:contextualSpacing w:val="0"/>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Vendor Questions Worksheet (Sections 1 – 4, 6 –13)</w:t>
            </w:r>
          </w:p>
        </w:tc>
        <w:tc>
          <w:tcPr>
            <w:tcW w:w="1350" w:type="dxa"/>
            <w:vAlign w:val="center"/>
          </w:tcPr>
          <w:p w14:paraId="730107D3" w14:textId="0E3DA1B4"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10</w:t>
            </w:r>
          </w:p>
        </w:tc>
        <w:tc>
          <w:tcPr>
            <w:tcW w:w="1350" w:type="dxa"/>
            <w:vAlign w:val="center"/>
          </w:tcPr>
          <w:p w14:paraId="09962FB4" w14:textId="1A0024A5"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9</w:t>
            </w:r>
          </w:p>
        </w:tc>
        <w:tc>
          <w:tcPr>
            <w:tcW w:w="990" w:type="dxa"/>
            <w:vAlign w:val="center"/>
          </w:tcPr>
          <w:p w14:paraId="61B0BE37" w14:textId="18A4D9E1"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9</w:t>
            </w:r>
          </w:p>
        </w:tc>
        <w:tc>
          <w:tcPr>
            <w:tcW w:w="1080" w:type="dxa"/>
            <w:vAlign w:val="center"/>
          </w:tcPr>
          <w:p w14:paraId="3572049F" w14:textId="4BCFD309"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10</w:t>
            </w:r>
          </w:p>
        </w:tc>
        <w:tc>
          <w:tcPr>
            <w:tcW w:w="1080" w:type="dxa"/>
            <w:vAlign w:val="center"/>
          </w:tcPr>
          <w:p w14:paraId="53105380" w14:textId="06F05EC2"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9.5</w:t>
            </w:r>
          </w:p>
        </w:tc>
        <w:tc>
          <w:tcPr>
            <w:tcW w:w="990" w:type="dxa"/>
            <w:vAlign w:val="center"/>
          </w:tcPr>
          <w:p w14:paraId="6C1F72BD" w14:textId="7AAAC3FA"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9.5</w:t>
            </w:r>
          </w:p>
        </w:tc>
        <w:tc>
          <w:tcPr>
            <w:tcW w:w="860" w:type="dxa"/>
            <w:vAlign w:val="center"/>
          </w:tcPr>
          <w:p w14:paraId="6A005B4E" w14:textId="617C6292"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9.5</w:t>
            </w:r>
          </w:p>
        </w:tc>
        <w:tc>
          <w:tcPr>
            <w:tcW w:w="1098" w:type="dxa"/>
            <w:vAlign w:val="center"/>
          </w:tcPr>
          <w:p w14:paraId="26CB92EC" w14:textId="54977F54"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9.5</w:t>
            </w:r>
          </w:p>
        </w:tc>
        <w:tc>
          <w:tcPr>
            <w:tcW w:w="1467" w:type="dxa"/>
            <w:vAlign w:val="center"/>
          </w:tcPr>
          <w:p w14:paraId="509E80FB" w14:textId="391CC5CF"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9.5</w:t>
            </w:r>
          </w:p>
        </w:tc>
      </w:tr>
      <w:tr w:rsidR="009015E7" w:rsidRPr="009015E7" w14:paraId="724C904E" w14:textId="6BC70C26" w:rsidTr="009015E7">
        <w:tc>
          <w:tcPr>
            <w:cnfStyle w:val="001000000000" w:firstRow="0" w:lastRow="0" w:firstColumn="1" w:lastColumn="0" w:oddVBand="0" w:evenVBand="0" w:oddHBand="0" w:evenHBand="0" w:firstRowFirstColumn="0" w:firstRowLastColumn="0" w:lastRowFirstColumn="0" w:lastRowLastColumn="0"/>
            <w:tcW w:w="382" w:type="dxa"/>
          </w:tcPr>
          <w:p w14:paraId="09D6FE96" w14:textId="77777777" w:rsidR="009015E7" w:rsidRPr="009015E7" w:rsidRDefault="009015E7" w:rsidP="009015E7">
            <w:pPr>
              <w:pStyle w:val="ListParagraph"/>
              <w:spacing w:after="120"/>
              <w:ind w:left="0"/>
              <w:contextualSpacing w:val="0"/>
              <w:rPr>
                <w:rFonts w:ascii="Aptos" w:eastAsia="Calibri" w:hAnsi="Aptos" w:cs="Arial"/>
                <w:b w:val="0"/>
                <w:szCs w:val="22"/>
              </w:rPr>
            </w:pPr>
            <w:r w:rsidRPr="009015E7">
              <w:rPr>
                <w:rFonts w:ascii="Aptos" w:eastAsia="Calibri" w:hAnsi="Aptos" w:cs="Arial"/>
                <w:szCs w:val="22"/>
              </w:rPr>
              <w:t>2</w:t>
            </w:r>
          </w:p>
        </w:tc>
        <w:tc>
          <w:tcPr>
            <w:tcW w:w="3753" w:type="dxa"/>
          </w:tcPr>
          <w:p w14:paraId="17F1867A" w14:textId="6559FDAC" w:rsidR="009015E7" w:rsidRPr="009015E7" w:rsidRDefault="009015E7" w:rsidP="009015E7">
            <w:pPr>
              <w:pStyle w:val="ListParagraph"/>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Vendor Questions Worksheet (Section 5 – Experience)</w:t>
            </w:r>
          </w:p>
        </w:tc>
        <w:tc>
          <w:tcPr>
            <w:tcW w:w="1350" w:type="dxa"/>
            <w:vAlign w:val="center"/>
          </w:tcPr>
          <w:p w14:paraId="27C0C2D3" w14:textId="6D71376D"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42</w:t>
            </w:r>
          </w:p>
        </w:tc>
        <w:tc>
          <w:tcPr>
            <w:tcW w:w="1350" w:type="dxa"/>
            <w:vAlign w:val="center"/>
          </w:tcPr>
          <w:p w14:paraId="28FEDD97" w14:textId="128A931A"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56</w:t>
            </w:r>
          </w:p>
        </w:tc>
        <w:tc>
          <w:tcPr>
            <w:tcW w:w="990" w:type="dxa"/>
            <w:vAlign w:val="center"/>
          </w:tcPr>
          <w:p w14:paraId="5487A187" w14:textId="07474A68"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5</w:t>
            </w:r>
          </w:p>
        </w:tc>
        <w:tc>
          <w:tcPr>
            <w:tcW w:w="1080" w:type="dxa"/>
            <w:vAlign w:val="center"/>
          </w:tcPr>
          <w:p w14:paraId="099AD73D" w14:textId="7EDFD7EF"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47</w:t>
            </w:r>
          </w:p>
        </w:tc>
        <w:tc>
          <w:tcPr>
            <w:tcW w:w="1080" w:type="dxa"/>
            <w:vAlign w:val="center"/>
          </w:tcPr>
          <w:p w14:paraId="6AFED783" w14:textId="4E6FE8F4"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34.5</w:t>
            </w:r>
          </w:p>
        </w:tc>
        <w:tc>
          <w:tcPr>
            <w:tcW w:w="990" w:type="dxa"/>
            <w:vAlign w:val="center"/>
          </w:tcPr>
          <w:p w14:paraId="43C18CD8" w14:textId="042D5346"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18</w:t>
            </w:r>
          </w:p>
        </w:tc>
        <w:tc>
          <w:tcPr>
            <w:tcW w:w="860" w:type="dxa"/>
            <w:vAlign w:val="center"/>
          </w:tcPr>
          <w:p w14:paraId="7AD05AEE" w14:textId="7BDE7013"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54.5</w:t>
            </w:r>
          </w:p>
        </w:tc>
        <w:tc>
          <w:tcPr>
            <w:tcW w:w="1098" w:type="dxa"/>
            <w:vAlign w:val="center"/>
          </w:tcPr>
          <w:p w14:paraId="517C2111" w14:textId="52FC9873"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27.5</w:t>
            </w:r>
          </w:p>
        </w:tc>
        <w:tc>
          <w:tcPr>
            <w:tcW w:w="1467" w:type="dxa"/>
            <w:vAlign w:val="center"/>
          </w:tcPr>
          <w:p w14:paraId="4E2A0E62" w14:textId="1FDD57EA"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75</w:t>
            </w:r>
          </w:p>
        </w:tc>
      </w:tr>
      <w:tr w:rsidR="009015E7" w:rsidRPr="009015E7" w14:paraId="5F784BB8" w14:textId="3E7693C1" w:rsidTr="00901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 w:type="dxa"/>
          </w:tcPr>
          <w:p w14:paraId="7E48FF7C" w14:textId="77777777" w:rsidR="009015E7" w:rsidRPr="009015E7" w:rsidRDefault="009015E7" w:rsidP="009015E7">
            <w:pPr>
              <w:pStyle w:val="ListParagraph"/>
              <w:spacing w:after="120"/>
              <w:ind w:left="0"/>
              <w:contextualSpacing w:val="0"/>
              <w:rPr>
                <w:rFonts w:ascii="Aptos" w:eastAsia="Calibri" w:hAnsi="Aptos" w:cs="Arial"/>
                <w:b w:val="0"/>
                <w:szCs w:val="22"/>
              </w:rPr>
            </w:pPr>
            <w:r w:rsidRPr="009015E7">
              <w:rPr>
                <w:rFonts w:ascii="Aptos" w:eastAsia="Calibri" w:hAnsi="Aptos" w:cs="Arial"/>
                <w:szCs w:val="22"/>
              </w:rPr>
              <w:t>3</w:t>
            </w:r>
          </w:p>
        </w:tc>
        <w:tc>
          <w:tcPr>
            <w:tcW w:w="3753" w:type="dxa"/>
          </w:tcPr>
          <w:p w14:paraId="517E41B0" w14:textId="4865A92B" w:rsidR="009015E7" w:rsidRPr="009015E7" w:rsidRDefault="009015E7" w:rsidP="009015E7">
            <w:pPr>
              <w:pStyle w:val="ListParagraph"/>
              <w:spacing w:after="120"/>
              <w:ind w:left="0"/>
              <w:contextualSpacing w:val="0"/>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Schedule A – Statement of Work (Section 1 – Requirements)</w:t>
            </w:r>
          </w:p>
        </w:tc>
        <w:tc>
          <w:tcPr>
            <w:tcW w:w="1350" w:type="dxa"/>
            <w:vAlign w:val="center"/>
          </w:tcPr>
          <w:p w14:paraId="73AAF0B3" w14:textId="2B6843EA"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60</w:t>
            </w:r>
          </w:p>
        </w:tc>
        <w:tc>
          <w:tcPr>
            <w:tcW w:w="1350" w:type="dxa"/>
            <w:vAlign w:val="center"/>
          </w:tcPr>
          <w:p w14:paraId="7FE0F537" w14:textId="693A1905"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78</w:t>
            </w:r>
          </w:p>
        </w:tc>
        <w:tc>
          <w:tcPr>
            <w:tcW w:w="990" w:type="dxa"/>
            <w:vAlign w:val="center"/>
          </w:tcPr>
          <w:p w14:paraId="742C3849" w14:textId="54FE3E10"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75</w:t>
            </w:r>
          </w:p>
        </w:tc>
        <w:tc>
          <w:tcPr>
            <w:tcW w:w="1080" w:type="dxa"/>
            <w:vAlign w:val="center"/>
          </w:tcPr>
          <w:p w14:paraId="77658531" w14:textId="6C6BD997"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69</w:t>
            </w:r>
          </w:p>
        </w:tc>
        <w:tc>
          <w:tcPr>
            <w:tcW w:w="1080" w:type="dxa"/>
            <w:vAlign w:val="center"/>
          </w:tcPr>
          <w:p w14:paraId="5E36440F" w14:textId="3648C67D"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75</w:t>
            </w:r>
          </w:p>
        </w:tc>
        <w:tc>
          <w:tcPr>
            <w:tcW w:w="990" w:type="dxa"/>
            <w:vAlign w:val="center"/>
          </w:tcPr>
          <w:p w14:paraId="3CEF4373" w14:textId="59E044DF"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60</w:t>
            </w:r>
          </w:p>
        </w:tc>
        <w:tc>
          <w:tcPr>
            <w:tcW w:w="860" w:type="dxa"/>
            <w:vAlign w:val="center"/>
          </w:tcPr>
          <w:p w14:paraId="18D9D15F" w14:textId="1F7E7E78"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77</w:t>
            </w:r>
          </w:p>
        </w:tc>
        <w:tc>
          <w:tcPr>
            <w:tcW w:w="1098" w:type="dxa"/>
            <w:vAlign w:val="center"/>
          </w:tcPr>
          <w:p w14:paraId="774E9A1B" w14:textId="3F7152F0"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76.5</w:t>
            </w:r>
          </w:p>
        </w:tc>
        <w:tc>
          <w:tcPr>
            <w:tcW w:w="1467" w:type="dxa"/>
            <w:vAlign w:val="center"/>
          </w:tcPr>
          <w:p w14:paraId="660F17E5" w14:textId="09826AF4"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80</w:t>
            </w:r>
          </w:p>
        </w:tc>
      </w:tr>
      <w:tr w:rsidR="009015E7" w:rsidRPr="009015E7" w14:paraId="7169BB65" w14:textId="6C14A2A7" w:rsidTr="009015E7">
        <w:tc>
          <w:tcPr>
            <w:cnfStyle w:val="001000000000" w:firstRow="0" w:lastRow="0" w:firstColumn="1" w:lastColumn="0" w:oddVBand="0" w:evenVBand="0" w:oddHBand="0" w:evenHBand="0" w:firstRowFirstColumn="0" w:firstRowLastColumn="0" w:lastRowFirstColumn="0" w:lastRowLastColumn="0"/>
            <w:tcW w:w="382" w:type="dxa"/>
          </w:tcPr>
          <w:p w14:paraId="24FDADC8" w14:textId="77777777" w:rsidR="009015E7" w:rsidRPr="009015E7" w:rsidRDefault="009015E7" w:rsidP="009015E7">
            <w:pPr>
              <w:pStyle w:val="ListParagraph"/>
              <w:spacing w:after="120"/>
              <w:ind w:left="0"/>
              <w:contextualSpacing w:val="0"/>
              <w:rPr>
                <w:rFonts w:ascii="Aptos" w:eastAsia="Calibri" w:hAnsi="Aptos" w:cs="Arial"/>
                <w:b w:val="0"/>
                <w:szCs w:val="22"/>
              </w:rPr>
            </w:pPr>
            <w:r w:rsidRPr="009015E7">
              <w:rPr>
                <w:rFonts w:ascii="Aptos" w:eastAsia="Calibri" w:hAnsi="Aptos" w:cs="Arial"/>
                <w:szCs w:val="22"/>
              </w:rPr>
              <w:t>4</w:t>
            </w:r>
          </w:p>
        </w:tc>
        <w:tc>
          <w:tcPr>
            <w:tcW w:w="3753" w:type="dxa"/>
          </w:tcPr>
          <w:p w14:paraId="3300A6A0" w14:textId="7F17AFDB" w:rsidR="009015E7" w:rsidRPr="009015E7" w:rsidRDefault="009015E7" w:rsidP="009015E7">
            <w:pPr>
              <w:pStyle w:val="ListParagraph"/>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Schedule A – Statement of Work (Section 2 – Service Requirements through Section 4 – Staffing)</w:t>
            </w:r>
          </w:p>
        </w:tc>
        <w:tc>
          <w:tcPr>
            <w:tcW w:w="1350" w:type="dxa"/>
            <w:vAlign w:val="center"/>
          </w:tcPr>
          <w:p w14:paraId="3B052137" w14:textId="5A023076"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55</w:t>
            </w:r>
          </w:p>
        </w:tc>
        <w:tc>
          <w:tcPr>
            <w:tcW w:w="1350" w:type="dxa"/>
            <w:vAlign w:val="center"/>
          </w:tcPr>
          <w:p w14:paraId="4ED813B2" w14:textId="74DEC714"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71</w:t>
            </w:r>
          </w:p>
        </w:tc>
        <w:tc>
          <w:tcPr>
            <w:tcW w:w="990" w:type="dxa"/>
            <w:vAlign w:val="center"/>
          </w:tcPr>
          <w:p w14:paraId="52786FE6" w14:textId="389FD430"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46</w:t>
            </w:r>
          </w:p>
        </w:tc>
        <w:tc>
          <w:tcPr>
            <w:tcW w:w="1080" w:type="dxa"/>
            <w:vAlign w:val="center"/>
          </w:tcPr>
          <w:p w14:paraId="5F9BC8D2" w14:textId="00877A1C"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72</w:t>
            </w:r>
          </w:p>
        </w:tc>
        <w:tc>
          <w:tcPr>
            <w:tcW w:w="1080" w:type="dxa"/>
            <w:vAlign w:val="center"/>
          </w:tcPr>
          <w:p w14:paraId="75E215F8" w14:textId="20F367D4"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66</w:t>
            </w:r>
          </w:p>
        </w:tc>
        <w:tc>
          <w:tcPr>
            <w:tcW w:w="990" w:type="dxa"/>
            <w:vAlign w:val="center"/>
          </w:tcPr>
          <w:p w14:paraId="6315D701" w14:textId="0BBF11CE"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46</w:t>
            </w:r>
          </w:p>
        </w:tc>
        <w:tc>
          <w:tcPr>
            <w:tcW w:w="860" w:type="dxa"/>
            <w:vAlign w:val="center"/>
          </w:tcPr>
          <w:p w14:paraId="388A9C42" w14:textId="52C674EB"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45</w:t>
            </w:r>
          </w:p>
        </w:tc>
        <w:tc>
          <w:tcPr>
            <w:tcW w:w="1098" w:type="dxa"/>
            <w:vAlign w:val="center"/>
          </w:tcPr>
          <w:p w14:paraId="0E92B754" w14:textId="79878EE3"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55</w:t>
            </w:r>
          </w:p>
        </w:tc>
        <w:tc>
          <w:tcPr>
            <w:tcW w:w="1467" w:type="dxa"/>
            <w:vAlign w:val="center"/>
          </w:tcPr>
          <w:p w14:paraId="6EB0C12C" w14:textId="6B4DB5EE"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75</w:t>
            </w:r>
          </w:p>
        </w:tc>
      </w:tr>
      <w:tr w:rsidR="009015E7" w:rsidRPr="009015E7" w14:paraId="2EFFF7A1" w14:textId="0DEFB364" w:rsidTr="00901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 w:type="dxa"/>
          </w:tcPr>
          <w:p w14:paraId="0BFB2362" w14:textId="5767A976" w:rsidR="009015E7" w:rsidRPr="009015E7" w:rsidRDefault="009015E7" w:rsidP="009015E7">
            <w:pPr>
              <w:pStyle w:val="ListParagraph"/>
              <w:spacing w:after="120"/>
              <w:ind w:left="0"/>
              <w:contextualSpacing w:val="0"/>
              <w:rPr>
                <w:rFonts w:ascii="Aptos" w:eastAsia="Calibri" w:hAnsi="Aptos" w:cs="Arial"/>
                <w:szCs w:val="22"/>
              </w:rPr>
            </w:pPr>
            <w:r w:rsidRPr="009015E7">
              <w:rPr>
                <w:rFonts w:ascii="Aptos" w:eastAsia="Calibri" w:hAnsi="Aptos" w:cs="Arial"/>
                <w:szCs w:val="22"/>
              </w:rPr>
              <w:t>5</w:t>
            </w:r>
          </w:p>
        </w:tc>
        <w:tc>
          <w:tcPr>
            <w:tcW w:w="3753" w:type="dxa"/>
          </w:tcPr>
          <w:p w14:paraId="3C892ADD" w14:textId="4AC27193" w:rsidR="009015E7" w:rsidRPr="009015E7" w:rsidRDefault="009015E7" w:rsidP="009015E7">
            <w:pPr>
              <w:pStyle w:val="ListParagraph"/>
              <w:spacing w:after="120"/>
              <w:ind w:left="0"/>
              <w:contextualSpacing w:val="0"/>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Schedule A – Statement of Work (Section 5 – Project Management through Section 9 – Service-Level Agreement (SLA))</w:t>
            </w:r>
          </w:p>
        </w:tc>
        <w:tc>
          <w:tcPr>
            <w:tcW w:w="1350" w:type="dxa"/>
            <w:vAlign w:val="center"/>
          </w:tcPr>
          <w:p w14:paraId="753E25F7" w14:textId="210A1182"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37</w:t>
            </w:r>
          </w:p>
        </w:tc>
        <w:tc>
          <w:tcPr>
            <w:tcW w:w="1350" w:type="dxa"/>
            <w:vAlign w:val="center"/>
          </w:tcPr>
          <w:p w14:paraId="6C437215" w14:textId="21884A8C"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36</w:t>
            </w:r>
          </w:p>
        </w:tc>
        <w:tc>
          <w:tcPr>
            <w:tcW w:w="990" w:type="dxa"/>
            <w:vAlign w:val="center"/>
          </w:tcPr>
          <w:p w14:paraId="727C8B7C" w14:textId="669C1040"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33</w:t>
            </w:r>
          </w:p>
        </w:tc>
        <w:tc>
          <w:tcPr>
            <w:tcW w:w="1080" w:type="dxa"/>
            <w:vAlign w:val="center"/>
          </w:tcPr>
          <w:p w14:paraId="5D0FD5F9" w14:textId="68642836"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40</w:t>
            </w:r>
          </w:p>
        </w:tc>
        <w:tc>
          <w:tcPr>
            <w:tcW w:w="1080" w:type="dxa"/>
            <w:vAlign w:val="center"/>
          </w:tcPr>
          <w:p w14:paraId="1057A288" w14:textId="34E2EF42"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37</w:t>
            </w:r>
          </w:p>
        </w:tc>
        <w:tc>
          <w:tcPr>
            <w:tcW w:w="990" w:type="dxa"/>
            <w:vAlign w:val="center"/>
          </w:tcPr>
          <w:p w14:paraId="32C81EE4" w14:textId="3C1AC9CD"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36</w:t>
            </w:r>
          </w:p>
        </w:tc>
        <w:tc>
          <w:tcPr>
            <w:tcW w:w="860" w:type="dxa"/>
            <w:vAlign w:val="center"/>
          </w:tcPr>
          <w:p w14:paraId="70830856" w14:textId="22804579"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39</w:t>
            </w:r>
          </w:p>
        </w:tc>
        <w:tc>
          <w:tcPr>
            <w:tcW w:w="1098" w:type="dxa"/>
            <w:vAlign w:val="center"/>
          </w:tcPr>
          <w:p w14:paraId="003A2DCD" w14:textId="6081822A"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33</w:t>
            </w:r>
          </w:p>
        </w:tc>
        <w:tc>
          <w:tcPr>
            <w:tcW w:w="1467" w:type="dxa"/>
            <w:vAlign w:val="center"/>
          </w:tcPr>
          <w:p w14:paraId="3FC1C74A" w14:textId="1F495A82" w:rsidR="009015E7" w:rsidRPr="009015E7" w:rsidRDefault="009015E7" w:rsidP="009015E7">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9015E7">
              <w:rPr>
                <w:rFonts w:ascii="Aptos" w:hAnsi="Aptos"/>
                <w:szCs w:val="22"/>
              </w:rPr>
              <w:t>40</w:t>
            </w:r>
          </w:p>
        </w:tc>
      </w:tr>
      <w:tr w:rsidR="009015E7" w:rsidRPr="009015E7" w14:paraId="4E81D7E7" w14:textId="0807320F" w:rsidTr="009015E7">
        <w:tc>
          <w:tcPr>
            <w:cnfStyle w:val="001000000000" w:firstRow="0" w:lastRow="0" w:firstColumn="1" w:lastColumn="0" w:oddVBand="0" w:evenVBand="0" w:oddHBand="0" w:evenHBand="0" w:firstRowFirstColumn="0" w:firstRowLastColumn="0" w:lastRowFirstColumn="0" w:lastRowLastColumn="0"/>
            <w:tcW w:w="382" w:type="dxa"/>
          </w:tcPr>
          <w:p w14:paraId="004700AA" w14:textId="77777777" w:rsidR="009015E7" w:rsidRPr="009015E7" w:rsidRDefault="009015E7" w:rsidP="009015E7">
            <w:pPr>
              <w:pStyle w:val="ListParagraph"/>
              <w:spacing w:after="120"/>
              <w:ind w:left="0"/>
              <w:contextualSpacing w:val="0"/>
              <w:rPr>
                <w:rFonts w:ascii="Aptos" w:eastAsia="Calibri" w:hAnsi="Aptos" w:cs="Arial"/>
                <w:b w:val="0"/>
                <w:szCs w:val="22"/>
              </w:rPr>
            </w:pPr>
          </w:p>
        </w:tc>
        <w:tc>
          <w:tcPr>
            <w:tcW w:w="3753" w:type="dxa"/>
          </w:tcPr>
          <w:p w14:paraId="3EF12DAF" w14:textId="6C316E22" w:rsidR="009015E7" w:rsidRPr="009015E7" w:rsidRDefault="009015E7" w:rsidP="009015E7">
            <w:pPr>
              <w:pStyle w:val="ListParagraph"/>
              <w:spacing w:after="120"/>
              <w:ind w:left="0"/>
              <w:contextualSpacing w:val="0"/>
              <w:jc w:val="right"/>
              <w:cnfStyle w:val="000000000000" w:firstRow="0" w:lastRow="0" w:firstColumn="0" w:lastColumn="0" w:oddVBand="0" w:evenVBand="0" w:oddHBand="0" w:evenHBand="0" w:firstRowFirstColumn="0" w:firstRowLastColumn="0" w:lastRowFirstColumn="0" w:lastRowLastColumn="0"/>
              <w:rPr>
                <w:rFonts w:ascii="Aptos" w:eastAsia="Calibri" w:hAnsi="Aptos" w:cs="Arial"/>
                <w:b/>
                <w:bCs/>
                <w:szCs w:val="22"/>
              </w:rPr>
            </w:pPr>
            <w:r w:rsidRPr="009015E7">
              <w:rPr>
                <w:rFonts w:ascii="Aptos" w:eastAsia="Calibri" w:hAnsi="Aptos" w:cs="Arial"/>
                <w:b/>
                <w:bCs/>
                <w:szCs w:val="22"/>
              </w:rPr>
              <w:t>Total</w:t>
            </w:r>
          </w:p>
        </w:tc>
        <w:tc>
          <w:tcPr>
            <w:tcW w:w="1350" w:type="dxa"/>
            <w:vAlign w:val="center"/>
          </w:tcPr>
          <w:p w14:paraId="457267B2" w14:textId="02873241"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rPr>
            </w:pPr>
            <w:r w:rsidRPr="009015E7">
              <w:rPr>
                <w:rFonts w:ascii="Aptos" w:eastAsia="Calibri" w:hAnsi="Aptos" w:cs="Arial"/>
                <w:b/>
                <w:szCs w:val="22"/>
              </w:rPr>
              <w:t>204</w:t>
            </w:r>
          </w:p>
        </w:tc>
        <w:tc>
          <w:tcPr>
            <w:tcW w:w="1350" w:type="dxa"/>
            <w:vAlign w:val="center"/>
          </w:tcPr>
          <w:p w14:paraId="5100E6B6" w14:textId="04A08F24"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b/>
                <w:szCs w:val="22"/>
              </w:rPr>
              <w:t>250</w:t>
            </w:r>
          </w:p>
        </w:tc>
        <w:tc>
          <w:tcPr>
            <w:tcW w:w="990" w:type="dxa"/>
            <w:vAlign w:val="center"/>
          </w:tcPr>
          <w:p w14:paraId="2A9FC629" w14:textId="0C2846C9"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b/>
                <w:szCs w:val="22"/>
              </w:rPr>
              <w:t>168</w:t>
            </w:r>
          </w:p>
        </w:tc>
        <w:tc>
          <w:tcPr>
            <w:tcW w:w="1080" w:type="dxa"/>
            <w:vAlign w:val="center"/>
          </w:tcPr>
          <w:p w14:paraId="1F1987CC" w14:textId="6567879E"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b/>
                <w:szCs w:val="22"/>
              </w:rPr>
              <w:t>238</w:t>
            </w:r>
          </w:p>
        </w:tc>
        <w:tc>
          <w:tcPr>
            <w:tcW w:w="1080" w:type="dxa"/>
            <w:vAlign w:val="center"/>
          </w:tcPr>
          <w:p w14:paraId="44EF21A3" w14:textId="01017625"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b/>
                <w:szCs w:val="22"/>
              </w:rPr>
              <w:t>222</w:t>
            </w:r>
          </w:p>
        </w:tc>
        <w:tc>
          <w:tcPr>
            <w:tcW w:w="990" w:type="dxa"/>
            <w:vAlign w:val="center"/>
          </w:tcPr>
          <w:p w14:paraId="71FF177C" w14:textId="6ABC9FA0"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b/>
                <w:szCs w:val="22"/>
              </w:rPr>
              <w:t>169.5</w:t>
            </w:r>
          </w:p>
        </w:tc>
        <w:tc>
          <w:tcPr>
            <w:tcW w:w="860" w:type="dxa"/>
            <w:vAlign w:val="center"/>
          </w:tcPr>
          <w:p w14:paraId="55B33529" w14:textId="2DF5EE3A"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b/>
                <w:szCs w:val="22"/>
              </w:rPr>
              <w:t>225</w:t>
            </w:r>
          </w:p>
        </w:tc>
        <w:tc>
          <w:tcPr>
            <w:tcW w:w="1098" w:type="dxa"/>
            <w:vAlign w:val="center"/>
          </w:tcPr>
          <w:p w14:paraId="21044157" w14:textId="636B6E15"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b/>
                <w:szCs w:val="22"/>
              </w:rPr>
              <w:t>201.5</w:t>
            </w:r>
          </w:p>
        </w:tc>
        <w:tc>
          <w:tcPr>
            <w:tcW w:w="1467" w:type="dxa"/>
            <w:vAlign w:val="center"/>
          </w:tcPr>
          <w:p w14:paraId="17182A91" w14:textId="5C21E832" w:rsidR="009015E7" w:rsidRPr="009015E7" w:rsidRDefault="009015E7" w:rsidP="009015E7">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9015E7">
              <w:rPr>
                <w:rFonts w:ascii="Aptos" w:hAnsi="Aptos"/>
                <w:b/>
                <w:szCs w:val="22"/>
              </w:rPr>
              <w:t>279.5</w:t>
            </w:r>
          </w:p>
        </w:tc>
      </w:tr>
    </w:tbl>
    <w:p w14:paraId="491C4701" w14:textId="585669DD" w:rsidR="00416613" w:rsidRPr="00B50B40" w:rsidRDefault="00714B92" w:rsidP="00DA3F7C">
      <w:pPr>
        <w:pStyle w:val="ListParagraph"/>
        <w:numPr>
          <w:ilvl w:val="0"/>
          <w:numId w:val="4"/>
        </w:numPr>
        <w:spacing w:before="120" w:after="120"/>
        <w:ind w:left="648"/>
        <w:contextualSpacing w:val="0"/>
        <w:rPr>
          <w:rFonts w:ascii="Aptos" w:eastAsia="Calibri" w:hAnsi="Aptos" w:cs="Arial"/>
          <w:b/>
          <w:szCs w:val="22"/>
        </w:rPr>
      </w:pPr>
      <w:r w:rsidRPr="00B50B40">
        <w:rPr>
          <w:rFonts w:ascii="Aptos" w:eastAsia="Calibri" w:hAnsi="Aptos" w:cs="Arial"/>
          <w:b/>
          <w:szCs w:val="22"/>
        </w:rPr>
        <w:t>Oral Presentations</w:t>
      </w:r>
      <w:r w:rsidR="0021331A">
        <w:rPr>
          <w:rFonts w:ascii="Aptos" w:eastAsia="Calibri" w:hAnsi="Aptos" w:cs="Arial"/>
          <w:b/>
          <w:szCs w:val="22"/>
        </w:rPr>
        <w:t xml:space="preserve"> Results</w:t>
      </w:r>
    </w:p>
    <w:p w14:paraId="19211781" w14:textId="09EE5766" w:rsidR="00B50B40" w:rsidRPr="0021331A" w:rsidRDefault="00E2050E" w:rsidP="0021331A">
      <w:pPr>
        <w:pStyle w:val="ListParagraph"/>
        <w:spacing w:after="120"/>
        <w:ind w:left="0"/>
        <w:contextualSpacing w:val="0"/>
        <w:rPr>
          <w:rFonts w:ascii="Aptos" w:eastAsia="Calibri" w:hAnsi="Aptos" w:cs="Arial"/>
          <w:b/>
          <w:szCs w:val="22"/>
          <w:highlight w:val="green"/>
        </w:rPr>
      </w:pPr>
      <w:r w:rsidRPr="00B50B40">
        <w:rPr>
          <w:rFonts w:ascii="Aptos" w:eastAsia="Calibri" w:hAnsi="Aptos" w:cs="Arial"/>
          <w:bCs/>
          <w:szCs w:val="22"/>
        </w:rPr>
        <w:t xml:space="preserve">The JEC chose to move </w:t>
      </w:r>
      <w:r w:rsidRPr="00B50B40">
        <w:rPr>
          <w:rFonts w:ascii="Aptos" w:eastAsia="Calibri" w:hAnsi="Aptos" w:cs="Arial"/>
          <w:bCs/>
          <w:szCs w:val="22"/>
        </w:rPr>
        <w:t xml:space="preserve">forward with </w:t>
      </w:r>
      <w:r w:rsidR="00612706">
        <w:rPr>
          <w:rFonts w:ascii="Aptos" w:eastAsia="Calibri" w:hAnsi="Aptos" w:cs="Arial"/>
          <w:bCs/>
          <w:szCs w:val="22"/>
        </w:rPr>
        <w:t>the</w:t>
      </w:r>
      <w:r w:rsidRPr="00B50B40">
        <w:rPr>
          <w:rFonts w:ascii="Aptos" w:eastAsia="Calibri" w:hAnsi="Aptos" w:cs="Arial"/>
          <w:bCs/>
          <w:szCs w:val="22"/>
        </w:rPr>
        <w:t xml:space="preserve"> four bidders </w:t>
      </w:r>
      <w:r w:rsidR="00612706">
        <w:rPr>
          <w:rFonts w:ascii="Aptos" w:eastAsia="Calibri" w:hAnsi="Aptos" w:cs="Arial"/>
          <w:bCs/>
          <w:szCs w:val="22"/>
        </w:rPr>
        <w:t xml:space="preserve">who passed technical evaluation </w:t>
      </w:r>
      <w:r w:rsidRPr="00B50B40">
        <w:rPr>
          <w:rFonts w:ascii="Aptos" w:eastAsia="Calibri" w:hAnsi="Aptos" w:cs="Arial"/>
          <w:bCs/>
          <w:szCs w:val="22"/>
        </w:rPr>
        <w:t xml:space="preserve">for </w:t>
      </w:r>
      <w:r w:rsidRPr="00B50B40">
        <w:rPr>
          <w:rFonts w:ascii="Aptos" w:eastAsia="Calibri" w:hAnsi="Aptos" w:cs="Arial"/>
          <w:bCs/>
          <w:szCs w:val="22"/>
        </w:rPr>
        <w:t>oral presentations. Information obtained during the oral presentations was used to provide additional insight into each bidder’s approach, capabilities, and overall fit for the State. This was used to support the final selection of the recommended awardee.</w:t>
      </w:r>
      <w:r w:rsidR="0021331A">
        <w:rPr>
          <w:rFonts w:ascii="Aptos" w:eastAsia="Calibri" w:hAnsi="Aptos" w:cs="Arial"/>
          <w:bCs/>
          <w:szCs w:val="22"/>
        </w:rPr>
        <w:t xml:space="preserve"> </w:t>
      </w:r>
    </w:p>
    <w:p w14:paraId="364C9005" w14:textId="77777777" w:rsidR="0021331A" w:rsidRPr="00A10A43" w:rsidRDefault="0021331A" w:rsidP="0021331A">
      <w:pPr>
        <w:pStyle w:val="ListParagraph"/>
        <w:numPr>
          <w:ilvl w:val="0"/>
          <w:numId w:val="43"/>
        </w:numPr>
        <w:spacing w:after="120"/>
        <w:contextualSpacing w:val="0"/>
        <w:rPr>
          <w:rFonts w:ascii="Aptos" w:eastAsia="Calibri" w:hAnsi="Aptos" w:cs="Arial"/>
          <w:b/>
          <w:color w:val="4472C4" w:themeColor="accent5"/>
          <w:szCs w:val="22"/>
        </w:rPr>
      </w:pPr>
      <w:r w:rsidRPr="0021331A">
        <w:rPr>
          <w:rFonts w:ascii="Aptos" w:eastAsia="Calibri" w:hAnsi="Aptos" w:cs="Arial"/>
          <w:b/>
          <w:color w:val="4472C4" w:themeColor="accent5"/>
          <w:szCs w:val="22"/>
        </w:rPr>
        <w:t>Hart Associates, Inc.</w:t>
      </w:r>
    </w:p>
    <w:p w14:paraId="323DEA42" w14:textId="34850727" w:rsidR="0021331A" w:rsidRPr="00CD12E6" w:rsidRDefault="0021331A" w:rsidP="0021331A">
      <w:pPr>
        <w:pStyle w:val="ListParagraph"/>
        <w:spacing w:after="120"/>
        <w:ind w:left="288"/>
        <w:contextualSpacing w:val="0"/>
        <w:rPr>
          <w:rFonts w:ascii="Aptos" w:eastAsia="Calibri" w:hAnsi="Aptos" w:cs="Arial"/>
          <w:szCs w:val="22"/>
        </w:rPr>
      </w:pPr>
      <w:r w:rsidRPr="00CD12E6">
        <w:rPr>
          <w:rFonts w:ascii="Aptos" w:eastAsia="Calibri" w:hAnsi="Aptos" w:cs="Arial"/>
          <w:szCs w:val="22"/>
        </w:rPr>
        <w:t>The</w:t>
      </w:r>
      <w:r w:rsidRPr="00B50B40">
        <w:rPr>
          <w:rFonts w:ascii="Aptos" w:eastAsia="Calibri" w:hAnsi="Aptos" w:cs="Arial"/>
          <w:szCs w:val="22"/>
        </w:rPr>
        <w:t xml:space="preserve"> Evaluation Team determined that </w:t>
      </w:r>
      <w:r w:rsidR="009B1BF4">
        <w:rPr>
          <w:rFonts w:ascii="Aptos" w:eastAsia="Calibri" w:hAnsi="Aptos" w:cs="Arial"/>
          <w:szCs w:val="22"/>
        </w:rPr>
        <w:t>Hart Associates, Inc.</w:t>
      </w:r>
      <w:proofErr w:type="gramStart"/>
      <w:r w:rsidRPr="00B50B40">
        <w:rPr>
          <w:rFonts w:ascii="Aptos" w:eastAsia="Calibri" w:hAnsi="Aptos" w:cs="Arial"/>
          <w:szCs w:val="22"/>
        </w:rPr>
        <w:t xml:space="preserve"> based</w:t>
      </w:r>
      <w:proofErr w:type="gramEnd"/>
      <w:r w:rsidRPr="00B50B40">
        <w:rPr>
          <w:rFonts w:ascii="Aptos" w:eastAsia="Calibri" w:hAnsi="Aptos" w:cs="Arial"/>
          <w:szCs w:val="22"/>
        </w:rPr>
        <w:t xml:space="preserve"> on a score of </w:t>
      </w:r>
      <w:r w:rsidR="00F973AA">
        <w:rPr>
          <w:rFonts w:ascii="Aptos" w:eastAsia="Calibri" w:hAnsi="Aptos" w:cs="Arial"/>
          <w:szCs w:val="22"/>
        </w:rPr>
        <w:t>43</w:t>
      </w:r>
      <w:r w:rsidRPr="00B50B40">
        <w:rPr>
          <w:rFonts w:ascii="Aptos" w:eastAsia="Calibri" w:hAnsi="Aptos" w:cs="Arial"/>
          <w:szCs w:val="22"/>
        </w:rPr>
        <w:t xml:space="preserve">, </w:t>
      </w:r>
      <w:r>
        <w:rPr>
          <w:rFonts w:ascii="Aptos" w:eastAsia="Calibri" w:hAnsi="Aptos" w:cs="Arial"/>
          <w:szCs w:val="22"/>
        </w:rPr>
        <w:t xml:space="preserve">did </w:t>
      </w:r>
      <w:r w:rsidR="009B1BF4">
        <w:rPr>
          <w:rFonts w:ascii="Aptos" w:eastAsia="Calibri" w:hAnsi="Aptos" w:cs="Arial"/>
          <w:szCs w:val="22"/>
        </w:rPr>
        <w:t>not meet</w:t>
      </w:r>
      <w:r w:rsidRPr="00B50B40">
        <w:rPr>
          <w:rFonts w:ascii="Aptos" w:eastAsia="Calibri" w:hAnsi="Aptos" w:cs="Arial"/>
          <w:szCs w:val="22"/>
        </w:rPr>
        <w:t xml:space="preserve"> the requirements of this </w:t>
      </w:r>
      <w:r w:rsidR="009B1BF4">
        <w:rPr>
          <w:rFonts w:ascii="Aptos" w:eastAsia="Calibri" w:hAnsi="Aptos" w:cs="Arial"/>
          <w:szCs w:val="22"/>
        </w:rPr>
        <w:t>Oral Presentation</w:t>
      </w:r>
      <w:r w:rsidRPr="00B50B40">
        <w:rPr>
          <w:rFonts w:ascii="Aptos" w:eastAsia="Calibri" w:hAnsi="Aptos" w:cs="Arial"/>
          <w:szCs w:val="22"/>
        </w:rPr>
        <w:t xml:space="preserve">. This determination was accomplished </w:t>
      </w:r>
      <w:r w:rsidRPr="00CD12E6">
        <w:rPr>
          <w:rFonts w:ascii="Aptos" w:eastAsia="Calibri" w:hAnsi="Aptos" w:cs="Arial"/>
          <w:szCs w:val="22"/>
        </w:rPr>
        <w:t>by evaluating their responses to the Evaluation Criteria.</w:t>
      </w:r>
    </w:p>
    <w:p w14:paraId="0C50A2AC" w14:textId="582F286C" w:rsidR="0021331A" w:rsidRPr="00CD12E6" w:rsidRDefault="0021331A" w:rsidP="0021331A">
      <w:pPr>
        <w:pStyle w:val="ListParagraph"/>
        <w:numPr>
          <w:ilvl w:val="1"/>
          <w:numId w:val="43"/>
        </w:numPr>
        <w:ind w:left="720"/>
        <w:contextualSpacing w:val="0"/>
        <w:rPr>
          <w:rFonts w:ascii="Aptos" w:eastAsia="Calibri" w:hAnsi="Aptos" w:cs="Arial"/>
          <w:b/>
          <w:bCs/>
          <w:szCs w:val="22"/>
        </w:rPr>
      </w:pPr>
      <w:r w:rsidRPr="0021331A">
        <w:rPr>
          <w:rFonts w:ascii="Aptos" w:eastAsia="Calibri" w:hAnsi="Aptos" w:cs="Arial"/>
          <w:b/>
          <w:bCs/>
          <w:szCs w:val="22"/>
        </w:rPr>
        <w:t>Campaign Strategy</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00F973AA">
        <w:rPr>
          <w:rFonts w:ascii="Aptos" w:eastAsia="Calibri" w:hAnsi="Aptos" w:cs="Arial"/>
          <w:b/>
          <w:bCs/>
          <w:szCs w:val="22"/>
        </w:rPr>
        <w:tab/>
      </w:r>
      <w:r w:rsidR="00F973AA">
        <w:rPr>
          <w:rFonts w:ascii="Aptos" w:eastAsia="Calibri" w:hAnsi="Aptos" w:cs="Arial"/>
          <w:b/>
          <w:bCs/>
          <w:szCs w:val="22"/>
        </w:rPr>
        <w:tab/>
      </w:r>
      <w:r w:rsidR="00F973AA">
        <w:rPr>
          <w:rFonts w:ascii="Aptos" w:eastAsia="Calibri" w:hAnsi="Aptos" w:cs="Arial"/>
          <w:b/>
          <w:bCs/>
          <w:szCs w:val="22"/>
        </w:rPr>
        <w:tab/>
      </w:r>
      <w:r w:rsidR="00F973AA">
        <w:rPr>
          <w:rFonts w:ascii="Aptos" w:eastAsia="Calibri" w:hAnsi="Aptos" w:cs="Arial"/>
          <w:b/>
          <w:bCs/>
          <w:szCs w:val="22"/>
        </w:rPr>
        <w:tab/>
      </w:r>
      <w:r w:rsidR="00F973AA">
        <w:rPr>
          <w:rFonts w:ascii="Aptos" w:eastAsia="Calibri" w:hAnsi="Aptos" w:cs="Arial"/>
          <w:b/>
          <w:bCs/>
          <w:szCs w:val="22"/>
        </w:rPr>
        <w:tab/>
      </w:r>
      <w:r w:rsidR="00F973AA">
        <w:rPr>
          <w:rFonts w:ascii="Aptos" w:eastAsia="Calibri" w:hAnsi="Aptos" w:cs="Arial"/>
          <w:b/>
          <w:bCs/>
          <w:szCs w:val="22"/>
        </w:rPr>
        <w:tab/>
      </w:r>
      <w:r w:rsidR="00F973AA">
        <w:rPr>
          <w:rFonts w:ascii="Aptos" w:eastAsia="Calibri" w:hAnsi="Aptos" w:cs="Arial"/>
          <w:b/>
          <w:bCs/>
          <w:szCs w:val="22"/>
        </w:rPr>
        <w:tab/>
      </w:r>
      <w:r w:rsidR="00F973AA">
        <w:rPr>
          <w:rFonts w:ascii="Aptos" w:eastAsia="Calibri" w:hAnsi="Aptos" w:cs="Arial"/>
          <w:b/>
          <w:bCs/>
          <w:szCs w:val="22"/>
        </w:rPr>
        <w:tab/>
      </w:r>
      <w:r w:rsidR="00F973AA">
        <w:rPr>
          <w:rFonts w:ascii="Aptos" w:eastAsia="Calibri" w:hAnsi="Aptos" w:cs="Arial"/>
          <w:b/>
          <w:bCs/>
          <w:szCs w:val="22"/>
        </w:rPr>
        <w:tab/>
      </w:r>
      <w:r w:rsidR="00F973AA">
        <w:rPr>
          <w:rFonts w:ascii="Aptos" w:eastAsia="Calibri" w:hAnsi="Aptos" w:cs="Arial"/>
          <w:b/>
          <w:bCs/>
          <w:szCs w:val="22"/>
        </w:rPr>
        <w:tab/>
        <w:t>16/20</w:t>
      </w:r>
    </w:p>
    <w:p w14:paraId="0C7D58E9" w14:textId="63E5F65D" w:rsidR="0021331A" w:rsidRPr="004C6E78" w:rsidRDefault="0021331A" w:rsidP="0021331A">
      <w:pPr>
        <w:pStyle w:val="ListParagraph"/>
        <w:spacing w:after="120"/>
        <w:contextualSpacing w:val="0"/>
        <w:rPr>
          <w:rFonts w:ascii="Aptos" w:eastAsia="Calibri" w:hAnsi="Aptos" w:cs="Arial"/>
          <w:szCs w:val="22"/>
        </w:rPr>
      </w:pPr>
      <w:r w:rsidRPr="00CD12E6">
        <w:rPr>
          <w:rFonts w:ascii="Aptos" w:eastAsia="Calibri" w:hAnsi="Aptos" w:cs="Arial"/>
          <w:szCs w:val="22"/>
        </w:rPr>
        <w:t xml:space="preserve">The Evaluation Team determined that overall, the responses were </w:t>
      </w:r>
      <w:r w:rsidRPr="00F83B23">
        <w:rPr>
          <w:rFonts w:ascii="Aptos" w:eastAsia="Calibri" w:hAnsi="Aptos" w:cs="Arial"/>
          <w:szCs w:val="22"/>
        </w:rPr>
        <w:t>mostly satisfactory, but the following deficienc</w:t>
      </w:r>
      <w:r w:rsidR="009B1BF4">
        <w:rPr>
          <w:rFonts w:ascii="Aptos" w:eastAsia="Calibri" w:hAnsi="Aptos" w:cs="Arial"/>
          <w:szCs w:val="22"/>
        </w:rPr>
        <w:t xml:space="preserve">ies were </w:t>
      </w:r>
      <w:r w:rsidRPr="004C6E78">
        <w:rPr>
          <w:rFonts w:ascii="Aptos" w:eastAsia="Calibri" w:hAnsi="Aptos" w:cs="Arial"/>
          <w:szCs w:val="22"/>
        </w:rPr>
        <w:t>noted:</w:t>
      </w:r>
    </w:p>
    <w:p w14:paraId="3FC88D81" w14:textId="340842BB" w:rsidR="0021331A" w:rsidRDefault="009B1BF4" w:rsidP="00F973AA">
      <w:pPr>
        <w:pStyle w:val="ListParagraph"/>
        <w:numPr>
          <w:ilvl w:val="0"/>
          <w:numId w:val="44"/>
        </w:numPr>
        <w:spacing w:after="120"/>
        <w:contextualSpacing w:val="0"/>
        <w:rPr>
          <w:rFonts w:ascii="Aptos" w:eastAsia="Calibri" w:hAnsi="Aptos" w:cs="Arial"/>
          <w:szCs w:val="22"/>
        </w:rPr>
      </w:pPr>
      <w:r>
        <w:rPr>
          <w:rFonts w:ascii="Aptos" w:eastAsia="Calibri" w:hAnsi="Aptos" w:cs="Arial"/>
          <w:szCs w:val="22"/>
        </w:rPr>
        <w:lastRenderedPageBreak/>
        <w:t>Section A. Campaign Objectives: Bidder’s</w:t>
      </w:r>
      <w:r w:rsidRPr="009B1BF4">
        <w:rPr>
          <w:rFonts w:ascii="Aptos" w:eastAsia="Calibri" w:hAnsi="Aptos" w:cs="Arial"/>
          <w:szCs w:val="22"/>
        </w:rPr>
        <w:t xml:space="preserve"> response failed to adequately address how the proposed campaign objectives would differentiate the product but also exist alongside the existing family of Fast Cash games.</w:t>
      </w:r>
    </w:p>
    <w:p w14:paraId="26DD8BD0" w14:textId="5648F0C4" w:rsidR="009B1BF4" w:rsidRDefault="009B1BF4" w:rsidP="00F973AA">
      <w:pPr>
        <w:pStyle w:val="ListParagraph"/>
        <w:numPr>
          <w:ilvl w:val="0"/>
          <w:numId w:val="44"/>
        </w:numPr>
        <w:spacing w:after="120"/>
        <w:contextualSpacing w:val="0"/>
        <w:rPr>
          <w:rFonts w:ascii="Aptos" w:eastAsia="Calibri" w:hAnsi="Aptos" w:cs="Arial"/>
          <w:szCs w:val="22"/>
        </w:rPr>
      </w:pPr>
      <w:r>
        <w:rPr>
          <w:rFonts w:ascii="Aptos" w:eastAsia="Calibri" w:hAnsi="Aptos" w:cs="Arial"/>
          <w:szCs w:val="22"/>
        </w:rPr>
        <w:t>Section B. Target Audience: Bidder l</w:t>
      </w:r>
      <w:r w:rsidRPr="009B1BF4">
        <w:rPr>
          <w:rFonts w:ascii="Aptos" w:eastAsia="Calibri" w:hAnsi="Aptos" w:cs="Arial"/>
          <w:szCs w:val="22"/>
        </w:rPr>
        <w:t>acked detail on rationale on why this target audience was chosen.</w:t>
      </w:r>
    </w:p>
    <w:p w14:paraId="3A9B5AE1" w14:textId="2DFBD5A2" w:rsidR="009B1BF4" w:rsidRPr="004C6E78" w:rsidRDefault="009B1BF4" w:rsidP="00F973AA">
      <w:pPr>
        <w:pStyle w:val="ListParagraph"/>
        <w:numPr>
          <w:ilvl w:val="0"/>
          <w:numId w:val="44"/>
        </w:numPr>
        <w:spacing w:after="120"/>
        <w:contextualSpacing w:val="0"/>
        <w:rPr>
          <w:rFonts w:ascii="Aptos" w:eastAsia="Calibri" w:hAnsi="Aptos" w:cs="Arial"/>
          <w:szCs w:val="22"/>
        </w:rPr>
      </w:pPr>
      <w:r>
        <w:rPr>
          <w:rFonts w:ascii="Aptos" w:eastAsia="Calibri" w:hAnsi="Aptos" w:cs="Arial"/>
          <w:szCs w:val="22"/>
        </w:rPr>
        <w:t>Section D. Campaign Budgeting: The b</w:t>
      </w:r>
      <w:r w:rsidRPr="009B1BF4">
        <w:rPr>
          <w:rFonts w:ascii="Aptos" w:eastAsia="Calibri" w:hAnsi="Aptos" w:cs="Arial"/>
          <w:szCs w:val="22"/>
        </w:rPr>
        <w:t>udget line-item descriptions were unclear, and one item included in the proposed budget should have been included in the contract activities.</w:t>
      </w:r>
    </w:p>
    <w:p w14:paraId="0BE963CF" w14:textId="69074D58" w:rsidR="0021331A" w:rsidRPr="009B1BF4" w:rsidRDefault="00F973AA" w:rsidP="0021331A">
      <w:pPr>
        <w:pStyle w:val="ListParagraph"/>
        <w:numPr>
          <w:ilvl w:val="1"/>
          <w:numId w:val="43"/>
        </w:numPr>
        <w:ind w:left="720"/>
        <w:contextualSpacing w:val="0"/>
        <w:rPr>
          <w:rFonts w:ascii="Aptos" w:eastAsia="Calibri" w:hAnsi="Aptos" w:cs="Arial"/>
          <w:b/>
          <w:bCs/>
          <w:szCs w:val="22"/>
        </w:rPr>
      </w:pPr>
      <w:r w:rsidRPr="009B1BF4">
        <w:rPr>
          <w:rFonts w:ascii="Aptos" w:eastAsia="Calibri" w:hAnsi="Aptos" w:cs="Arial"/>
          <w:b/>
          <w:bCs/>
          <w:szCs w:val="22"/>
        </w:rPr>
        <w:t>Creative Development</w:t>
      </w:r>
      <w:r w:rsidR="0021331A" w:rsidRPr="009B1BF4">
        <w:rPr>
          <w:rFonts w:ascii="Aptos" w:eastAsia="Calibri" w:hAnsi="Aptos" w:cs="Arial"/>
          <w:b/>
          <w:bCs/>
          <w:szCs w:val="22"/>
        </w:rPr>
        <w:tab/>
      </w:r>
      <w:r w:rsidR="0021331A" w:rsidRPr="009B1BF4">
        <w:rPr>
          <w:rFonts w:ascii="Aptos" w:eastAsia="Calibri" w:hAnsi="Aptos" w:cs="Arial"/>
          <w:b/>
          <w:bCs/>
          <w:szCs w:val="22"/>
        </w:rPr>
        <w:tab/>
      </w:r>
      <w:r w:rsidR="0021331A" w:rsidRPr="009B1BF4">
        <w:rPr>
          <w:rFonts w:ascii="Aptos" w:eastAsia="Calibri" w:hAnsi="Aptos" w:cs="Arial"/>
          <w:b/>
          <w:bCs/>
          <w:szCs w:val="22"/>
        </w:rPr>
        <w:tab/>
      </w:r>
      <w:r w:rsidR="0021331A" w:rsidRPr="009B1BF4">
        <w:rPr>
          <w:rFonts w:ascii="Aptos" w:eastAsia="Calibri" w:hAnsi="Aptos" w:cs="Arial"/>
          <w:b/>
          <w:bCs/>
          <w:szCs w:val="22"/>
        </w:rPr>
        <w:tab/>
      </w:r>
      <w:r w:rsidRPr="009B1BF4">
        <w:rPr>
          <w:rFonts w:ascii="Aptos" w:eastAsia="Calibri" w:hAnsi="Aptos" w:cs="Arial"/>
          <w:b/>
          <w:bCs/>
          <w:szCs w:val="22"/>
        </w:rPr>
        <w:tab/>
      </w:r>
      <w:r w:rsidRPr="009B1BF4">
        <w:rPr>
          <w:rFonts w:ascii="Aptos" w:eastAsia="Calibri" w:hAnsi="Aptos" w:cs="Arial"/>
          <w:b/>
          <w:bCs/>
          <w:szCs w:val="22"/>
        </w:rPr>
        <w:tab/>
      </w:r>
      <w:r w:rsidRPr="009B1BF4">
        <w:rPr>
          <w:rFonts w:ascii="Aptos" w:eastAsia="Calibri" w:hAnsi="Aptos" w:cs="Arial"/>
          <w:b/>
          <w:bCs/>
          <w:szCs w:val="22"/>
        </w:rPr>
        <w:tab/>
      </w:r>
      <w:r w:rsidRPr="009B1BF4">
        <w:rPr>
          <w:rFonts w:ascii="Aptos" w:eastAsia="Calibri" w:hAnsi="Aptos" w:cs="Arial"/>
          <w:b/>
          <w:bCs/>
          <w:szCs w:val="22"/>
        </w:rPr>
        <w:tab/>
      </w:r>
      <w:r w:rsidRPr="009B1BF4">
        <w:rPr>
          <w:rFonts w:ascii="Aptos" w:eastAsia="Calibri" w:hAnsi="Aptos" w:cs="Arial"/>
          <w:b/>
          <w:bCs/>
          <w:szCs w:val="22"/>
        </w:rPr>
        <w:tab/>
      </w:r>
      <w:r w:rsidRPr="009B1BF4">
        <w:rPr>
          <w:rFonts w:ascii="Aptos" w:eastAsia="Calibri" w:hAnsi="Aptos" w:cs="Arial"/>
          <w:b/>
          <w:bCs/>
          <w:szCs w:val="22"/>
        </w:rPr>
        <w:tab/>
      </w:r>
      <w:r w:rsidRPr="009B1BF4">
        <w:rPr>
          <w:rFonts w:ascii="Aptos" w:eastAsia="Calibri" w:hAnsi="Aptos" w:cs="Arial"/>
          <w:b/>
          <w:bCs/>
          <w:szCs w:val="22"/>
        </w:rPr>
        <w:tab/>
      </w:r>
      <w:r w:rsidRPr="009B1BF4">
        <w:rPr>
          <w:rFonts w:ascii="Aptos" w:eastAsia="Calibri" w:hAnsi="Aptos" w:cs="Arial"/>
          <w:b/>
          <w:bCs/>
          <w:szCs w:val="22"/>
        </w:rPr>
        <w:tab/>
        <w:t>14/20</w:t>
      </w:r>
    </w:p>
    <w:p w14:paraId="13A6BCCA" w14:textId="14F57345" w:rsidR="0021331A" w:rsidRPr="009B1BF4" w:rsidRDefault="0021331A" w:rsidP="0021331A">
      <w:pPr>
        <w:pStyle w:val="ListParagraph"/>
        <w:contextualSpacing w:val="0"/>
        <w:rPr>
          <w:rFonts w:ascii="Aptos" w:eastAsia="Calibri" w:hAnsi="Aptos" w:cs="Arial"/>
          <w:szCs w:val="22"/>
        </w:rPr>
      </w:pPr>
      <w:r w:rsidRPr="009B1BF4">
        <w:rPr>
          <w:rFonts w:ascii="Aptos" w:eastAsia="Calibri" w:hAnsi="Aptos" w:cs="Arial"/>
          <w:szCs w:val="22"/>
        </w:rPr>
        <w:t xml:space="preserve">The Evaluation Team determined that overall, </w:t>
      </w:r>
      <w:r w:rsidR="00F973AA" w:rsidRPr="009B1BF4">
        <w:rPr>
          <w:rFonts w:ascii="Aptos" w:eastAsia="Calibri" w:hAnsi="Aptos" w:cs="Arial"/>
          <w:szCs w:val="22"/>
        </w:rPr>
        <w:t>the responses were mostly satisfactory, but the following deficiency was noted:</w:t>
      </w:r>
    </w:p>
    <w:p w14:paraId="5412B86C" w14:textId="3BE8383A" w:rsidR="009B1BF4" w:rsidRDefault="009B1BF4" w:rsidP="007577B4">
      <w:pPr>
        <w:pStyle w:val="ListParagraph"/>
        <w:numPr>
          <w:ilvl w:val="0"/>
          <w:numId w:val="52"/>
        </w:numPr>
        <w:spacing w:before="240" w:after="120"/>
        <w:contextualSpacing w:val="0"/>
        <w:rPr>
          <w:rFonts w:ascii="Aptos" w:eastAsia="Calibri" w:hAnsi="Aptos" w:cs="Arial"/>
          <w:szCs w:val="22"/>
        </w:rPr>
      </w:pPr>
      <w:r>
        <w:rPr>
          <w:rFonts w:ascii="Aptos" w:eastAsia="Calibri" w:hAnsi="Aptos" w:cs="Arial"/>
          <w:szCs w:val="22"/>
        </w:rPr>
        <w:t xml:space="preserve">Section A. Creative Strategy: </w:t>
      </w:r>
      <w:r w:rsidRPr="009B1BF4">
        <w:rPr>
          <w:rFonts w:ascii="Aptos" w:eastAsia="Calibri" w:hAnsi="Aptos" w:cs="Arial"/>
          <w:szCs w:val="22"/>
        </w:rPr>
        <w:t>Bidder failed to identify the research, analysis, or supporting rationale used to develop the proposed creative strategy.</w:t>
      </w:r>
    </w:p>
    <w:p w14:paraId="66955D0A" w14:textId="08B959C9" w:rsidR="009B1BF4" w:rsidRDefault="009B1BF4" w:rsidP="007577B4">
      <w:pPr>
        <w:pStyle w:val="ListParagraph"/>
        <w:numPr>
          <w:ilvl w:val="0"/>
          <w:numId w:val="52"/>
        </w:numPr>
        <w:spacing w:before="240" w:after="120"/>
        <w:contextualSpacing w:val="0"/>
        <w:rPr>
          <w:rFonts w:ascii="Aptos" w:eastAsia="Calibri" w:hAnsi="Aptos" w:cs="Arial"/>
          <w:szCs w:val="22"/>
        </w:rPr>
      </w:pPr>
      <w:r>
        <w:rPr>
          <w:rFonts w:ascii="Aptos" w:eastAsia="Calibri" w:hAnsi="Aptos" w:cs="Arial"/>
          <w:szCs w:val="22"/>
        </w:rPr>
        <w:t xml:space="preserve">Section B. Game name, logo, theme, and messaging: </w:t>
      </w:r>
      <w:r w:rsidRPr="009B1BF4">
        <w:rPr>
          <w:rFonts w:ascii="Aptos" w:eastAsia="Calibri" w:hAnsi="Aptos" w:cs="Arial"/>
          <w:szCs w:val="22"/>
        </w:rPr>
        <w:t xml:space="preserve">Bidder's proposed logo and theme failed to incorporate the Michigan Lottery and Fast Cash logos such that it wasn't </w:t>
      </w:r>
      <w:proofErr w:type="gramStart"/>
      <w:r w:rsidRPr="009B1BF4">
        <w:rPr>
          <w:rFonts w:ascii="Aptos" w:eastAsia="Calibri" w:hAnsi="Aptos" w:cs="Arial"/>
          <w:szCs w:val="22"/>
        </w:rPr>
        <w:t>messaged</w:t>
      </w:r>
      <w:proofErr w:type="gramEnd"/>
      <w:r w:rsidRPr="009B1BF4">
        <w:rPr>
          <w:rFonts w:ascii="Aptos" w:eastAsia="Calibri" w:hAnsi="Aptos" w:cs="Arial"/>
          <w:szCs w:val="22"/>
        </w:rPr>
        <w:t xml:space="preserve"> properly that this is a Lottery game within the Fast Cash family.</w:t>
      </w:r>
    </w:p>
    <w:p w14:paraId="6B021139" w14:textId="114EBFD9" w:rsidR="009B1BF4" w:rsidRPr="009B1BF4" w:rsidRDefault="009B1BF4" w:rsidP="007577B4">
      <w:pPr>
        <w:pStyle w:val="ListParagraph"/>
        <w:numPr>
          <w:ilvl w:val="0"/>
          <w:numId w:val="52"/>
        </w:numPr>
        <w:spacing w:before="240" w:after="120"/>
        <w:contextualSpacing w:val="0"/>
        <w:rPr>
          <w:rFonts w:ascii="Aptos" w:eastAsia="Calibri" w:hAnsi="Aptos" w:cs="Arial"/>
          <w:szCs w:val="22"/>
        </w:rPr>
      </w:pPr>
      <w:r>
        <w:rPr>
          <w:rFonts w:ascii="Aptos" w:eastAsia="Calibri" w:hAnsi="Aptos" w:cs="Arial"/>
          <w:szCs w:val="22"/>
        </w:rPr>
        <w:t xml:space="preserve">Section C. Creative Execution: </w:t>
      </w:r>
      <w:r w:rsidRPr="009B1BF4">
        <w:rPr>
          <w:rFonts w:ascii="Aptos" w:eastAsia="Calibri" w:hAnsi="Aptos" w:cs="Arial"/>
          <w:szCs w:val="22"/>
        </w:rPr>
        <w:t>Creative execution of creative assets did not clearly convey a Michigan Lottery product, and key messaging was missing from different assets.</w:t>
      </w:r>
    </w:p>
    <w:p w14:paraId="7EA55AE2" w14:textId="2FD37B06" w:rsidR="0021331A" w:rsidRPr="009B1BF4" w:rsidRDefault="00F973AA" w:rsidP="0021331A">
      <w:pPr>
        <w:pStyle w:val="ListParagraph"/>
        <w:numPr>
          <w:ilvl w:val="1"/>
          <w:numId w:val="43"/>
        </w:numPr>
        <w:ind w:left="720"/>
        <w:contextualSpacing w:val="0"/>
        <w:rPr>
          <w:rFonts w:ascii="Aptos" w:eastAsia="Calibri" w:hAnsi="Aptos" w:cs="Arial"/>
          <w:b/>
          <w:bCs/>
          <w:szCs w:val="22"/>
        </w:rPr>
      </w:pPr>
      <w:r w:rsidRPr="009B1BF4">
        <w:rPr>
          <w:rFonts w:ascii="Aptos" w:eastAsia="Calibri" w:hAnsi="Aptos" w:cs="Arial"/>
          <w:b/>
          <w:bCs/>
          <w:szCs w:val="22"/>
        </w:rPr>
        <w:t>Media Plan</w:t>
      </w:r>
      <w:r w:rsidRPr="009B1BF4">
        <w:rPr>
          <w:rFonts w:ascii="Aptos" w:eastAsia="Calibri" w:hAnsi="Aptos" w:cs="Arial"/>
          <w:b/>
          <w:bCs/>
          <w:szCs w:val="22"/>
        </w:rPr>
        <w:tab/>
      </w:r>
      <w:r w:rsidRPr="009B1BF4">
        <w:rPr>
          <w:rFonts w:ascii="Aptos" w:eastAsia="Calibri" w:hAnsi="Aptos" w:cs="Arial"/>
          <w:b/>
          <w:bCs/>
          <w:szCs w:val="22"/>
        </w:rPr>
        <w:tab/>
      </w:r>
      <w:r w:rsidRPr="009B1BF4">
        <w:rPr>
          <w:rFonts w:ascii="Aptos" w:eastAsia="Calibri" w:hAnsi="Aptos" w:cs="Arial"/>
          <w:b/>
          <w:bCs/>
          <w:szCs w:val="22"/>
        </w:rPr>
        <w:tab/>
      </w:r>
      <w:r w:rsidRPr="009B1BF4">
        <w:rPr>
          <w:rFonts w:ascii="Aptos" w:eastAsia="Calibri" w:hAnsi="Aptos" w:cs="Arial"/>
          <w:b/>
          <w:bCs/>
          <w:szCs w:val="22"/>
        </w:rPr>
        <w:tab/>
      </w:r>
      <w:r w:rsidRPr="009B1BF4">
        <w:rPr>
          <w:rFonts w:ascii="Aptos" w:eastAsia="Calibri" w:hAnsi="Aptos" w:cs="Arial"/>
          <w:b/>
          <w:bCs/>
          <w:szCs w:val="22"/>
        </w:rPr>
        <w:tab/>
      </w:r>
      <w:r w:rsidRPr="009B1BF4">
        <w:rPr>
          <w:rFonts w:ascii="Aptos" w:eastAsia="Calibri" w:hAnsi="Aptos" w:cs="Arial"/>
          <w:b/>
          <w:bCs/>
          <w:szCs w:val="22"/>
        </w:rPr>
        <w:tab/>
      </w:r>
      <w:r w:rsidRPr="009B1BF4">
        <w:rPr>
          <w:rFonts w:ascii="Aptos" w:eastAsia="Calibri" w:hAnsi="Aptos" w:cs="Arial"/>
          <w:b/>
          <w:bCs/>
          <w:szCs w:val="22"/>
        </w:rPr>
        <w:tab/>
      </w:r>
      <w:r w:rsidRPr="009B1BF4">
        <w:rPr>
          <w:rFonts w:ascii="Aptos" w:eastAsia="Calibri" w:hAnsi="Aptos" w:cs="Arial"/>
          <w:b/>
          <w:bCs/>
          <w:szCs w:val="22"/>
        </w:rPr>
        <w:tab/>
      </w:r>
      <w:r w:rsidRPr="009B1BF4">
        <w:rPr>
          <w:rFonts w:ascii="Aptos" w:eastAsia="Calibri" w:hAnsi="Aptos" w:cs="Arial"/>
          <w:b/>
          <w:bCs/>
          <w:szCs w:val="22"/>
        </w:rPr>
        <w:tab/>
      </w:r>
      <w:r w:rsidRPr="009B1BF4">
        <w:rPr>
          <w:rFonts w:ascii="Aptos" w:eastAsia="Calibri" w:hAnsi="Aptos" w:cs="Arial"/>
          <w:b/>
          <w:bCs/>
          <w:szCs w:val="22"/>
        </w:rPr>
        <w:tab/>
      </w:r>
      <w:r w:rsidRPr="009B1BF4">
        <w:rPr>
          <w:rFonts w:ascii="Aptos" w:eastAsia="Calibri" w:hAnsi="Aptos" w:cs="Arial"/>
          <w:b/>
          <w:bCs/>
          <w:szCs w:val="22"/>
        </w:rPr>
        <w:tab/>
      </w:r>
      <w:r w:rsidRPr="009B1BF4">
        <w:rPr>
          <w:rFonts w:ascii="Aptos" w:eastAsia="Calibri" w:hAnsi="Aptos" w:cs="Arial"/>
          <w:b/>
          <w:bCs/>
          <w:szCs w:val="22"/>
        </w:rPr>
        <w:tab/>
      </w:r>
      <w:r w:rsidRPr="009B1BF4">
        <w:rPr>
          <w:rFonts w:ascii="Aptos" w:eastAsia="Calibri" w:hAnsi="Aptos" w:cs="Arial"/>
          <w:b/>
          <w:bCs/>
          <w:szCs w:val="22"/>
        </w:rPr>
        <w:tab/>
      </w:r>
      <w:r w:rsidRPr="009B1BF4">
        <w:rPr>
          <w:rFonts w:ascii="Aptos" w:eastAsia="Calibri" w:hAnsi="Aptos" w:cs="Arial"/>
          <w:b/>
          <w:bCs/>
          <w:szCs w:val="22"/>
        </w:rPr>
        <w:tab/>
        <w:t>13/20</w:t>
      </w:r>
    </w:p>
    <w:p w14:paraId="289C9793" w14:textId="691C9FB1" w:rsidR="0021331A" w:rsidRDefault="0021331A" w:rsidP="00F973AA">
      <w:pPr>
        <w:pStyle w:val="ListParagraph"/>
        <w:spacing w:after="240"/>
        <w:contextualSpacing w:val="0"/>
        <w:rPr>
          <w:rFonts w:ascii="Aptos" w:eastAsia="Calibri" w:hAnsi="Aptos" w:cs="Arial"/>
          <w:szCs w:val="22"/>
        </w:rPr>
      </w:pPr>
      <w:r w:rsidRPr="009B1BF4">
        <w:rPr>
          <w:rFonts w:ascii="Aptos" w:eastAsia="Calibri" w:hAnsi="Aptos" w:cs="Arial"/>
          <w:szCs w:val="22"/>
        </w:rPr>
        <w:t>The Evaluation</w:t>
      </w:r>
      <w:r w:rsidRPr="00CD12E6">
        <w:rPr>
          <w:rFonts w:ascii="Aptos" w:eastAsia="Calibri" w:hAnsi="Aptos" w:cs="Arial"/>
          <w:szCs w:val="22"/>
        </w:rPr>
        <w:t xml:space="preserve"> Team </w:t>
      </w:r>
      <w:r w:rsidRPr="00F83B23">
        <w:rPr>
          <w:rFonts w:ascii="Aptos" w:eastAsia="Calibri" w:hAnsi="Aptos" w:cs="Arial"/>
          <w:szCs w:val="22"/>
        </w:rPr>
        <w:t xml:space="preserve">determined that overall, </w:t>
      </w:r>
      <w:r w:rsidR="00F973AA" w:rsidRPr="00F973AA">
        <w:rPr>
          <w:rFonts w:ascii="Aptos" w:eastAsia="Calibri" w:hAnsi="Aptos" w:cs="Arial"/>
          <w:szCs w:val="22"/>
        </w:rPr>
        <w:t>the responses were mostly satisfactory, but the following deficiency was noted:</w:t>
      </w:r>
    </w:p>
    <w:p w14:paraId="68EF2841" w14:textId="378DFB3F" w:rsidR="009B1BF4" w:rsidRDefault="009B1BF4" w:rsidP="007577B4">
      <w:pPr>
        <w:pStyle w:val="ListParagraph"/>
        <w:numPr>
          <w:ilvl w:val="0"/>
          <w:numId w:val="53"/>
        </w:numPr>
        <w:spacing w:before="240" w:after="120"/>
        <w:contextualSpacing w:val="0"/>
        <w:rPr>
          <w:rFonts w:ascii="Aptos" w:eastAsia="Calibri" w:hAnsi="Aptos" w:cs="Arial"/>
          <w:szCs w:val="22"/>
        </w:rPr>
      </w:pPr>
      <w:r>
        <w:rPr>
          <w:rFonts w:ascii="Aptos" w:eastAsia="Calibri" w:hAnsi="Aptos" w:cs="Arial"/>
          <w:szCs w:val="22"/>
        </w:rPr>
        <w:t xml:space="preserve">Section A. Media Types and Vehicles: </w:t>
      </w:r>
      <w:r w:rsidRPr="009B1BF4">
        <w:rPr>
          <w:rFonts w:ascii="Aptos" w:eastAsia="Calibri" w:hAnsi="Aptos" w:cs="Arial"/>
          <w:szCs w:val="22"/>
        </w:rPr>
        <w:t>Bidder failed to include radio or paid search and did not provide rationale as to why that decision was made.</w:t>
      </w:r>
    </w:p>
    <w:p w14:paraId="73DC0AB6" w14:textId="1B003659" w:rsidR="009B1BF4" w:rsidRDefault="009B1BF4" w:rsidP="007577B4">
      <w:pPr>
        <w:pStyle w:val="ListParagraph"/>
        <w:numPr>
          <w:ilvl w:val="0"/>
          <w:numId w:val="53"/>
        </w:numPr>
        <w:spacing w:before="240" w:after="120"/>
        <w:contextualSpacing w:val="0"/>
        <w:rPr>
          <w:rFonts w:ascii="Aptos" w:eastAsia="Calibri" w:hAnsi="Aptos" w:cs="Arial"/>
          <w:szCs w:val="22"/>
        </w:rPr>
      </w:pPr>
      <w:r>
        <w:rPr>
          <w:rFonts w:ascii="Aptos" w:eastAsia="Calibri" w:hAnsi="Aptos" w:cs="Arial"/>
          <w:szCs w:val="22"/>
        </w:rPr>
        <w:t>Section B. Scheduling and Flighting: Bidder’s p</w:t>
      </w:r>
      <w:r w:rsidRPr="009B1BF4">
        <w:rPr>
          <w:rFonts w:ascii="Aptos" w:eastAsia="Calibri" w:hAnsi="Aptos" w:cs="Arial"/>
          <w:szCs w:val="22"/>
        </w:rPr>
        <w:t xml:space="preserve">roposal failed to </w:t>
      </w:r>
      <w:r w:rsidRPr="009B1BF4">
        <w:rPr>
          <w:rFonts w:ascii="Aptos" w:eastAsia="Calibri" w:hAnsi="Aptos" w:cs="Arial"/>
          <w:szCs w:val="22"/>
        </w:rPr>
        <w:t xml:space="preserve">address how </w:t>
      </w:r>
      <w:r w:rsidRPr="009B1BF4">
        <w:rPr>
          <w:rFonts w:ascii="Aptos" w:eastAsia="Calibri" w:hAnsi="Aptos" w:cs="Arial"/>
          <w:szCs w:val="22"/>
        </w:rPr>
        <w:t>a jackpot being hit would impact a planned jackpot surge.</w:t>
      </w:r>
    </w:p>
    <w:p w14:paraId="0EF0CE66" w14:textId="2A7767F6" w:rsidR="009B1BF4" w:rsidRPr="00F83B23" w:rsidRDefault="009B1BF4" w:rsidP="007577B4">
      <w:pPr>
        <w:pStyle w:val="ListParagraph"/>
        <w:numPr>
          <w:ilvl w:val="0"/>
          <w:numId w:val="53"/>
        </w:numPr>
        <w:spacing w:before="240" w:after="120"/>
        <w:contextualSpacing w:val="0"/>
        <w:rPr>
          <w:rFonts w:ascii="Aptos" w:eastAsia="Calibri" w:hAnsi="Aptos" w:cs="Arial"/>
          <w:szCs w:val="22"/>
        </w:rPr>
      </w:pPr>
      <w:r>
        <w:rPr>
          <w:rFonts w:ascii="Aptos" w:eastAsia="Calibri" w:hAnsi="Aptos" w:cs="Arial"/>
          <w:szCs w:val="22"/>
        </w:rPr>
        <w:t xml:space="preserve">Section E. Value-Added Opportunities: </w:t>
      </w:r>
      <w:r w:rsidRPr="009B1BF4">
        <w:rPr>
          <w:rFonts w:ascii="Aptos" w:eastAsia="Calibri" w:hAnsi="Aptos" w:cs="Arial"/>
          <w:szCs w:val="22"/>
        </w:rPr>
        <w:t>Bidder failed to address value added opportunities.</w:t>
      </w:r>
    </w:p>
    <w:p w14:paraId="420A2F24" w14:textId="2B3FE747" w:rsidR="0021331A" w:rsidRDefault="0021331A" w:rsidP="0021331A">
      <w:pPr>
        <w:spacing w:after="120" w:line="240" w:lineRule="auto"/>
        <w:ind w:left="360"/>
        <w:rPr>
          <w:rFonts w:ascii="Aptos" w:eastAsia="Calibri" w:hAnsi="Aptos" w:cs="Arial"/>
          <w:b/>
          <w:szCs w:val="22"/>
        </w:rPr>
      </w:pPr>
      <w:r w:rsidRPr="00B50B40">
        <w:rPr>
          <w:rFonts w:ascii="Aptos" w:eastAsia="Calibri" w:hAnsi="Aptos" w:cs="Arial"/>
          <w:b/>
          <w:szCs w:val="22"/>
        </w:rPr>
        <w:t>Total Score:</w:t>
      </w:r>
      <w:r>
        <w:rPr>
          <w:rFonts w:ascii="Aptos" w:eastAsia="Calibri" w:hAnsi="Aptos" w:cs="Arial"/>
          <w:b/>
          <w:szCs w:val="22"/>
        </w:rPr>
        <w:t xml:space="preserve"> </w:t>
      </w:r>
      <w:r w:rsidR="00F973AA">
        <w:rPr>
          <w:rFonts w:ascii="Aptos" w:eastAsia="Calibri" w:hAnsi="Aptos" w:cs="Arial"/>
          <w:b/>
          <w:szCs w:val="22"/>
        </w:rPr>
        <w:t>43/60</w:t>
      </w:r>
    </w:p>
    <w:p w14:paraId="04CE133C" w14:textId="0049FB93" w:rsidR="00F973AA" w:rsidRPr="00A10A43" w:rsidRDefault="00F973AA" w:rsidP="00F973AA">
      <w:pPr>
        <w:pStyle w:val="ListParagraph"/>
        <w:numPr>
          <w:ilvl w:val="0"/>
          <w:numId w:val="43"/>
        </w:numPr>
        <w:spacing w:after="120"/>
        <w:contextualSpacing w:val="0"/>
        <w:rPr>
          <w:rFonts w:ascii="Aptos" w:eastAsia="Calibri" w:hAnsi="Aptos" w:cs="Arial"/>
          <w:b/>
          <w:color w:val="4472C4" w:themeColor="accent5"/>
          <w:szCs w:val="22"/>
        </w:rPr>
      </w:pPr>
      <w:r w:rsidRPr="00F973AA">
        <w:rPr>
          <w:rFonts w:ascii="Aptos" w:eastAsia="Calibri" w:hAnsi="Aptos" w:cs="Arial"/>
          <w:b/>
          <w:color w:val="4472C4" w:themeColor="accent5"/>
          <w:szCs w:val="22"/>
        </w:rPr>
        <w:t>Simons-Michelson-Zieve, Inc.</w:t>
      </w:r>
    </w:p>
    <w:p w14:paraId="70C4981F" w14:textId="766B637F" w:rsidR="00F973AA" w:rsidRPr="00CD12E6" w:rsidRDefault="00F973AA" w:rsidP="00F973AA">
      <w:pPr>
        <w:pStyle w:val="ListParagraph"/>
        <w:spacing w:after="120"/>
        <w:ind w:left="288"/>
        <w:contextualSpacing w:val="0"/>
        <w:rPr>
          <w:rFonts w:ascii="Aptos" w:eastAsia="Calibri" w:hAnsi="Aptos" w:cs="Arial"/>
          <w:szCs w:val="22"/>
        </w:rPr>
      </w:pPr>
      <w:r w:rsidRPr="00CD12E6">
        <w:rPr>
          <w:rFonts w:ascii="Aptos" w:eastAsia="Calibri" w:hAnsi="Aptos" w:cs="Arial"/>
          <w:szCs w:val="22"/>
        </w:rPr>
        <w:t>The</w:t>
      </w:r>
      <w:r w:rsidRPr="00B50B40">
        <w:rPr>
          <w:rFonts w:ascii="Aptos" w:eastAsia="Calibri" w:hAnsi="Aptos" w:cs="Arial"/>
          <w:szCs w:val="22"/>
        </w:rPr>
        <w:t xml:space="preserve"> Evaluation Team determined that </w:t>
      </w:r>
      <w:r w:rsidR="009B1BF4">
        <w:rPr>
          <w:rFonts w:ascii="Aptos" w:eastAsia="Calibri" w:hAnsi="Aptos" w:cs="Arial"/>
          <w:szCs w:val="22"/>
        </w:rPr>
        <w:t>Simons-Michelson-Zieve, Inc.</w:t>
      </w:r>
      <w:r w:rsidRPr="00B50B40">
        <w:rPr>
          <w:rFonts w:ascii="Aptos" w:eastAsia="Calibri" w:hAnsi="Aptos" w:cs="Arial"/>
          <w:szCs w:val="22"/>
        </w:rPr>
        <w:t xml:space="preserve"> based on a score of </w:t>
      </w:r>
      <w:r>
        <w:rPr>
          <w:rFonts w:ascii="Aptos" w:eastAsia="Calibri" w:hAnsi="Aptos" w:cs="Arial"/>
          <w:szCs w:val="22"/>
        </w:rPr>
        <w:t>59.5</w:t>
      </w:r>
      <w:r w:rsidRPr="00B50B40">
        <w:rPr>
          <w:rFonts w:ascii="Aptos" w:eastAsia="Calibri" w:hAnsi="Aptos" w:cs="Arial"/>
          <w:szCs w:val="22"/>
        </w:rPr>
        <w:t xml:space="preserve">, </w:t>
      </w:r>
      <w:r>
        <w:rPr>
          <w:rFonts w:ascii="Aptos" w:eastAsia="Calibri" w:hAnsi="Aptos" w:cs="Arial"/>
          <w:szCs w:val="22"/>
        </w:rPr>
        <w:t xml:space="preserve">did </w:t>
      </w:r>
      <w:r w:rsidRPr="00B50B40">
        <w:rPr>
          <w:rFonts w:ascii="Aptos" w:eastAsia="Calibri" w:hAnsi="Aptos" w:cs="Arial"/>
          <w:szCs w:val="22"/>
        </w:rPr>
        <w:t xml:space="preserve">meet the requirements of this </w:t>
      </w:r>
      <w:r>
        <w:rPr>
          <w:rFonts w:ascii="Aptos" w:eastAsia="Calibri" w:hAnsi="Aptos" w:cs="Arial"/>
          <w:szCs w:val="22"/>
        </w:rPr>
        <w:t>Oral Presentation</w:t>
      </w:r>
      <w:r w:rsidRPr="00B50B40">
        <w:rPr>
          <w:rFonts w:ascii="Aptos" w:eastAsia="Calibri" w:hAnsi="Aptos" w:cs="Arial"/>
          <w:szCs w:val="22"/>
        </w:rPr>
        <w:t xml:space="preserve">. This determination was accomplished </w:t>
      </w:r>
      <w:r w:rsidRPr="00CD12E6">
        <w:rPr>
          <w:rFonts w:ascii="Aptos" w:eastAsia="Calibri" w:hAnsi="Aptos" w:cs="Arial"/>
          <w:szCs w:val="22"/>
        </w:rPr>
        <w:t>by evaluating their responses to the Evaluation Criteria.</w:t>
      </w:r>
    </w:p>
    <w:p w14:paraId="410CC75C" w14:textId="269F9A7D" w:rsidR="00F973AA" w:rsidRPr="00CD12E6" w:rsidRDefault="00F973AA" w:rsidP="00F973AA">
      <w:pPr>
        <w:pStyle w:val="ListParagraph"/>
        <w:numPr>
          <w:ilvl w:val="1"/>
          <w:numId w:val="43"/>
        </w:numPr>
        <w:ind w:left="720"/>
        <w:contextualSpacing w:val="0"/>
        <w:rPr>
          <w:rFonts w:ascii="Aptos" w:eastAsia="Calibri" w:hAnsi="Aptos" w:cs="Arial"/>
          <w:b/>
          <w:bCs/>
          <w:szCs w:val="22"/>
        </w:rPr>
      </w:pPr>
      <w:r w:rsidRPr="0021331A">
        <w:rPr>
          <w:rFonts w:ascii="Aptos" w:eastAsia="Calibri" w:hAnsi="Aptos" w:cs="Arial"/>
          <w:b/>
          <w:bCs/>
          <w:szCs w:val="22"/>
        </w:rPr>
        <w:t>Campaign Strategy</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t>20/20</w:t>
      </w:r>
    </w:p>
    <w:p w14:paraId="6414448F" w14:textId="6ECCF847" w:rsidR="00F973AA" w:rsidRPr="00F973AA" w:rsidRDefault="00F973AA" w:rsidP="00F973AA">
      <w:pPr>
        <w:pStyle w:val="ListParagraph"/>
        <w:spacing w:after="120"/>
        <w:contextualSpacing w:val="0"/>
        <w:rPr>
          <w:rFonts w:ascii="Aptos" w:eastAsia="Calibri" w:hAnsi="Aptos" w:cs="Arial"/>
          <w:szCs w:val="22"/>
        </w:rPr>
      </w:pPr>
      <w:r w:rsidRPr="00CD12E6">
        <w:rPr>
          <w:rFonts w:ascii="Aptos" w:eastAsia="Calibri" w:hAnsi="Aptos" w:cs="Arial"/>
          <w:szCs w:val="22"/>
        </w:rPr>
        <w:lastRenderedPageBreak/>
        <w:t xml:space="preserve">The Evaluation Team determined that overall, the responses </w:t>
      </w:r>
      <w:r>
        <w:rPr>
          <w:rFonts w:ascii="Aptos" w:eastAsia="Calibri" w:hAnsi="Aptos" w:cs="Arial"/>
          <w:szCs w:val="22"/>
        </w:rPr>
        <w:t>were satisfactory for this section.</w:t>
      </w:r>
    </w:p>
    <w:p w14:paraId="78971B1B" w14:textId="6704EA00" w:rsidR="00F973AA" w:rsidRPr="00CD12E6" w:rsidRDefault="00F973AA" w:rsidP="00F973AA">
      <w:pPr>
        <w:pStyle w:val="ListParagraph"/>
        <w:numPr>
          <w:ilvl w:val="1"/>
          <w:numId w:val="43"/>
        </w:numPr>
        <w:ind w:left="720"/>
        <w:contextualSpacing w:val="0"/>
        <w:rPr>
          <w:rFonts w:ascii="Aptos" w:eastAsia="Calibri" w:hAnsi="Aptos" w:cs="Arial"/>
          <w:b/>
          <w:bCs/>
          <w:szCs w:val="22"/>
        </w:rPr>
      </w:pPr>
      <w:r>
        <w:rPr>
          <w:rFonts w:ascii="Aptos" w:eastAsia="Calibri" w:hAnsi="Aptos" w:cs="Arial"/>
          <w:b/>
          <w:bCs/>
          <w:szCs w:val="22"/>
        </w:rPr>
        <w:t>Creative Development</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t>20/20</w:t>
      </w:r>
    </w:p>
    <w:p w14:paraId="57F7CFFF" w14:textId="7522A9D6" w:rsidR="00F973AA" w:rsidRPr="00E13060" w:rsidRDefault="00F973AA" w:rsidP="00E13060">
      <w:pPr>
        <w:pStyle w:val="ListParagraph"/>
        <w:spacing w:after="120"/>
        <w:contextualSpacing w:val="0"/>
        <w:rPr>
          <w:rFonts w:ascii="Aptos" w:eastAsia="Calibri" w:hAnsi="Aptos" w:cs="Arial"/>
          <w:szCs w:val="22"/>
        </w:rPr>
      </w:pPr>
      <w:r w:rsidRPr="00CD12E6">
        <w:rPr>
          <w:rFonts w:ascii="Aptos" w:eastAsia="Calibri" w:hAnsi="Aptos" w:cs="Arial"/>
          <w:szCs w:val="22"/>
        </w:rPr>
        <w:t xml:space="preserve">The Evaluation Team determined that overall, </w:t>
      </w:r>
      <w:r w:rsidRPr="00F973AA">
        <w:rPr>
          <w:rFonts w:ascii="Aptos" w:eastAsia="Calibri" w:hAnsi="Aptos" w:cs="Arial"/>
          <w:szCs w:val="22"/>
        </w:rPr>
        <w:t>the responses were satisfactory for this section.</w:t>
      </w:r>
    </w:p>
    <w:p w14:paraId="58F346C5" w14:textId="0C4AB133" w:rsidR="00F973AA" w:rsidRPr="00CD12E6" w:rsidRDefault="00F973AA" w:rsidP="00F973AA">
      <w:pPr>
        <w:pStyle w:val="ListParagraph"/>
        <w:numPr>
          <w:ilvl w:val="1"/>
          <w:numId w:val="43"/>
        </w:numPr>
        <w:ind w:left="720"/>
        <w:contextualSpacing w:val="0"/>
        <w:rPr>
          <w:rFonts w:ascii="Aptos" w:eastAsia="Calibri" w:hAnsi="Aptos" w:cs="Arial"/>
          <w:b/>
          <w:bCs/>
          <w:szCs w:val="22"/>
        </w:rPr>
      </w:pPr>
      <w:r>
        <w:rPr>
          <w:rFonts w:ascii="Aptos" w:eastAsia="Calibri" w:hAnsi="Aptos" w:cs="Arial"/>
          <w:b/>
          <w:bCs/>
          <w:szCs w:val="22"/>
        </w:rPr>
        <w:t>Media Plan</w:t>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t>19.5/20</w:t>
      </w:r>
    </w:p>
    <w:p w14:paraId="07EEEB4E" w14:textId="77777777" w:rsidR="00F973AA" w:rsidRDefault="00F973AA" w:rsidP="00F973AA">
      <w:pPr>
        <w:pStyle w:val="ListParagraph"/>
        <w:spacing w:after="240"/>
        <w:contextualSpacing w:val="0"/>
        <w:rPr>
          <w:rFonts w:ascii="Aptos" w:eastAsia="Calibri" w:hAnsi="Aptos" w:cs="Arial"/>
          <w:szCs w:val="22"/>
        </w:rPr>
      </w:pPr>
      <w:r w:rsidRPr="00CD12E6">
        <w:rPr>
          <w:rFonts w:ascii="Aptos" w:eastAsia="Calibri" w:hAnsi="Aptos" w:cs="Arial"/>
          <w:szCs w:val="22"/>
        </w:rPr>
        <w:t xml:space="preserve">The Evaluation Team </w:t>
      </w:r>
      <w:r w:rsidRPr="00F83B23">
        <w:rPr>
          <w:rFonts w:ascii="Aptos" w:eastAsia="Calibri" w:hAnsi="Aptos" w:cs="Arial"/>
          <w:szCs w:val="22"/>
        </w:rPr>
        <w:t xml:space="preserve">determined that overall, </w:t>
      </w:r>
      <w:r w:rsidRPr="00F973AA">
        <w:rPr>
          <w:rFonts w:ascii="Aptos" w:eastAsia="Calibri" w:hAnsi="Aptos" w:cs="Arial"/>
          <w:szCs w:val="22"/>
        </w:rPr>
        <w:t>the responses were mostly satisfactory, but the following deficiency was noted:</w:t>
      </w:r>
    </w:p>
    <w:p w14:paraId="27FC6875" w14:textId="1AF56662" w:rsidR="00F973AA" w:rsidRPr="00F83B23" w:rsidRDefault="00F973AA" w:rsidP="007577B4">
      <w:pPr>
        <w:pStyle w:val="ListParagraph"/>
        <w:numPr>
          <w:ilvl w:val="0"/>
          <w:numId w:val="51"/>
        </w:numPr>
        <w:spacing w:after="120"/>
        <w:contextualSpacing w:val="0"/>
        <w:rPr>
          <w:rFonts w:ascii="Aptos" w:eastAsia="Calibri" w:hAnsi="Aptos" w:cs="Arial"/>
          <w:szCs w:val="22"/>
        </w:rPr>
      </w:pPr>
      <w:r w:rsidRPr="00F973AA">
        <w:rPr>
          <w:rFonts w:ascii="Aptos" w:eastAsia="Calibri" w:hAnsi="Aptos" w:cs="Arial"/>
          <w:szCs w:val="22"/>
        </w:rPr>
        <w:t>Bidder failed to include paid search and did not provide rationale as to why that decision was made.</w:t>
      </w:r>
    </w:p>
    <w:p w14:paraId="73C5CCD9" w14:textId="11346359" w:rsidR="00F973AA" w:rsidRDefault="00F973AA" w:rsidP="00F973AA">
      <w:pPr>
        <w:spacing w:after="120" w:line="240" w:lineRule="auto"/>
        <w:ind w:left="360"/>
        <w:rPr>
          <w:rFonts w:ascii="Aptos" w:eastAsia="Calibri" w:hAnsi="Aptos" w:cs="Arial"/>
          <w:b/>
          <w:szCs w:val="22"/>
        </w:rPr>
      </w:pPr>
      <w:r w:rsidRPr="00B50B40">
        <w:rPr>
          <w:rFonts w:ascii="Aptos" w:eastAsia="Calibri" w:hAnsi="Aptos" w:cs="Arial"/>
          <w:b/>
          <w:szCs w:val="22"/>
        </w:rPr>
        <w:t>Total Score:</w:t>
      </w:r>
      <w:r>
        <w:rPr>
          <w:rFonts w:ascii="Aptos" w:eastAsia="Calibri" w:hAnsi="Aptos" w:cs="Arial"/>
          <w:b/>
          <w:szCs w:val="22"/>
        </w:rPr>
        <w:t xml:space="preserve"> 59.5/60</w:t>
      </w:r>
    </w:p>
    <w:p w14:paraId="0650A5E9" w14:textId="3B1BFD87" w:rsidR="00F973AA" w:rsidRPr="00A10A43" w:rsidRDefault="00F973AA" w:rsidP="00F973AA">
      <w:pPr>
        <w:pStyle w:val="ListParagraph"/>
        <w:numPr>
          <w:ilvl w:val="0"/>
          <w:numId w:val="43"/>
        </w:numPr>
        <w:spacing w:after="120"/>
        <w:contextualSpacing w:val="0"/>
        <w:rPr>
          <w:rFonts w:ascii="Aptos" w:eastAsia="Calibri" w:hAnsi="Aptos" w:cs="Arial"/>
          <w:b/>
          <w:color w:val="4472C4" w:themeColor="accent5"/>
          <w:szCs w:val="22"/>
        </w:rPr>
      </w:pPr>
      <w:r w:rsidRPr="00F973AA">
        <w:rPr>
          <w:rFonts w:ascii="Aptos" w:eastAsia="Calibri" w:hAnsi="Aptos" w:cs="Arial"/>
          <w:b/>
          <w:color w:val="4472C4" w:themeColor="accent5"/>
          <w:szCs w:val="22"/>
        </w:rPr>
        <w:t>PP+K, Inc.</w:t>
      </w:r>
    </w:p>
    <w:p w14:paraId="5EF97F89" w14:textId="50B93194" w:rsidR="00F973AA" w:rsidRPr="00CD12E6" w:rsidRDefault="00F973AA" w:rsidP="00F973AA">
      <w:pPr>
        <w:pStyle w:val="ListParagraph"/>
        <w:spacing w:after="120"/>
        <w:ind w:left="288"/>
        <w:contextualSpacing w:val="0"/>
        <w:rPr>
          <w:rFonts w:ascii="Aptos" w:eastAsia="Calibri" w:hAnsi="Aptos" w:cs="Arial"/>
          <w:szCs w:val="22"/>
        </w:rPr>
      </w:pPr>
      <w:r w:rsidRPr="00CD12E6">
        <w:rPr>
          <w:rFonts w:ascii="Aptos" w:eastAsia="Calibri" w:hAnsi="Aptos" w:cs="Arial"/>
          <w:szCs w:val="22"/>
        </w:rPr>
        <w:t>The</w:t>
      </w:r>
      <w:r w:rsidRPr="00B50B40">
        <w:rPr>
          <w:rFonts w:ascii="Aptos" w:eastAsia="Calibri" w:hAnsi="Aptos" w:cs="Arial"/>
          <w:szCs w:val="22"/>
        </w:rPr>
        <w:t xml:space="preserve"> Evaluation Team determined that</w:t>
      </w:r>
      <w:r>
        <w:rPr>
          <w:rFonts w:ascii="Aptos" w:eastAsia="Calibri" w:hAnsi="Aptos" w:cs="Arial"/>
          <w:szCs w:val="22"/>
        </w:rPr>
        <w:t xml:space="preserve"> </w:t>
      </w:r>
      <w:r w:rsidRPr="00F973AA">
        <w:rPr>
          <w:rFonts w:ascii="Aptos" w:eastAsia="Calibri" w:hAnsi="Aptos" w:cs="Arial"/>
          <w:szCs w:val="22"/>
        </w:rPr>
        <w:t>PP+K, Inc.</w:t>
      </w:r>
      <w:r w:rsidRPr="00B50B40">
        <w:rPr>
          <w:rFonts w:ascii="Aptos" w:eastAsia="Calibri" w:hAnsi="Aptos" w:cs="Arial"/>
          <w:szCs w:val="22"/>
        </w:rPr>
        <w:t xml:space="preserve"> </w:t>
      </w:r>
      <w:r w:rsidRPr="006D2DF5">
        <w:rPr>
          <w:rFonts w:ascii="Aptos" w:eastAsia="Calibri" w:hAnsi="Aptos" w:cs="Arial"/>
          <w:szCs w:val="22"/>
        </w:rPr>
        <w:t xml:space="preserve">based on a score of </w:t>
      </w:r>
      <w:r w:rsidR="006D2DF5" w:rsidRPr="006D2DF5">
        <w:rPr>
          <w:rFonts w:ascii="Aptos" w:eastAsia="Calibri" w:hAnsi="Aptos" w:cs="Arial"/>
          <w:szCs w:val="22"/>
        </w:rPr>
        <w:t>4</w:t>
      </w:r>
      <w:r w:rsidR="00AE2FF4">
        <w:rPr>
          <w:rFonts w:ascii="Aptos" w:eastAsia="Calibri" w:hAnsi="Aptos" w:cs="Arial"/>
          <w:szCs w:val="22"/>
        </w:rPr>
        <w:t>8</w:t>
      </w:r>
      <w:r w:rsidRPr="006D2DF5">
        <w:rPr>
          <w:rFonts w:ascii="Aptos" w:eastAsia="Calibri" w:hAnsi="Aptos" w:cs="Arial"/>
          <w:szCs w:val="22"/>
        </w:rPr>
        <w:t>, did meet</w:t>
      </w:r>
      <w:r w:rsidRPr="00B50B40">
        <w:rPr>
          <w:rFonts w:ascii="Aptos" w:eastAsia="Calibri" w:hAnsi="Aptos" w:cs="Arial"/>
          <w:szCs w:val="22"/>
        </w:rPr>
        <w:t xml:space="preserve"> the requirements of this </w:t>
      </w:r>
      <w:r>
        <w:rPr>
          <w:rFonts w:ascii="Aptos" w:eastAsia="Calibri" w:hAnsi="Aptos" w:cs="Arial"/>
          <w:szCs w:val="22"/>
        </w:rPr>
        <w:t>Oral Presentation</w:t>
      </w:r>
      <w:r w:rsidRPr="00B50B40">
        <w:rPr>
          <w:rFonts w:ascii="Aptos" w:eastAsia="Calibri" w:hAnsi="Aptos" w:cs="Arial"/>
          <w:szCs w:val="22"/>
        </w:rPr>
        <w:t xml:space="preserve">. This determination was accomplished </w:t>
      </w:r>
      <w:r w:rsidRPr="00CD12E6">
        <w:rPr>
          <w:rFonts w:ascii="Aptos" w:eastAsia="Calibri" w:hAnsi="Aptos" w:cs="Arial"/>
          <w:szCs w:val="22"/>
        </w:rPr>
        <w:t>by evaluating their responses to the Evaluation Criteria.</w:t>
      </w:r>
    </w:p>
    <w:p w14:paraId="249E84D6" w14:textId="39541110" w:rsidR="00F973AA" w:rsidRPr="00CD12E6" w:rsidRDefault="00F973AA" w:rsidP="00F973AA">
      <w:pPr>
        <w:pStyle w:val="ListParagraph"/>
        <w:numPr>
          <w:ilvl w:val="1"/>
          <w:numId w:val="43"/>
        </w:numPr>
        <w:ind w:left="720"/>
        <w:contextualSpacing w:val="0"/>
        <w:rPr>
          <w:rFonts w:ascii="Aptos" w:eastAsia="Calibri" w:hAnsi="Aptos" w:cs="Arial"/>
          <w:b/>
          <w:bCs/>
          <w:szCs w:val="22"/>
        </w:rPr>
      </w:pPr>
      <w:r w:rsidRPr="0021331A">
        <w:rPr>
          <w:rFonts w:ascii="Aptos" w:eastAsia="Calibri" w:hAnsi="Aptos" w:cs="Arial"/>
          <w:b/>
          <w:bCs/>
          <w:szCs w:val="22"/>
        </w:rPr>
        <w:t>Campaign Strategy</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sidR="006D2DF5">
        <w:rPr>
          <w:rFonts w:ascii="Aptos" w:eastAsia="Calibri" w:hAnsi="Aptos" w:cs="Arial"/>
          <w:b/>
          <w:bCs/>
          <w:szCs w:val="22"/>
        </w:rPr>
        <w:t>14</w:t>
      </w:r>
      <w:r>
        <w:rPr>
          <w:rFonts w:ascii="Aptos" w:eastAsia="Calibri" w:hAnsi="Aptos" w:cs="Arial"/>
          <w:b/>
          <w:bCs/>
          <w:szCs w:val="22"/>
        </w:rPr>
        <w:t>/20</w:t>
      </w:r>
    </w:p>
    <w:p w14:paraId="705AC5F4" w14:textId="705E9858" w:rsidR="00F973AA" w:rsidRPr="004C6E78" w:rsidRDefault="00F973AA" w:rsidP="00F973AA">
      <w:pPr>
        <w:pStyle w:val="ListParagraph"/>
        <w:spacing w:after="120"/>
        <w:contextualSpacing w:val="0"/>
        <w:rPr>
          <w:rFonts w:ascii="Aptos" w:eastAsia="Calibri" w:hAnsi="Aptos" w:cs="Arial"/>
          <w:szCs w:val="22"/>
        </w:rPr>
      </w:pPr>
      <w:r w:rsidRPr="00CD12E6">
        <w:rPr>
          <w:rFonts w:ascii="Aptos" w:eastAsia="Calibri" w:hAnsi="Aptos" w:cs="Arial"/>
          <w:szCs w:val="22"/>
        </w:rPr>
        <w:t xml:space="preserve">The Evaluation Team determined that overall, the responses were </w:t>
      </w:r>
      <w:r w:rsidRPr="00F83B23">
        <w:rPr>
          <w:rFonts w:ascii="Aptos" w:eastAsia="Calibri" w:hAnsi="Aptos" w:cs="Arial"/>
          <w:szCs w:val="22"/>
        </w:rPr>
        <w:t>mostly satisfactory, but the following deficienc</w:t>
      </w:r>
      <w:r w:rsidR="006D2DF5">
        <w:rPr>
          <w:rFonts w:ascii="Aptos" w:eastAsia="Calibri" w:hAnsi="Aptos" w:cs="Arial"/>
          <w:szCs w:val="22"/>
        </w:rPr>
        <w:t>ies</w:t>
      </w:r>
      <w:r w:rsidRPr="00F83B23">
        <w:rPr>
          <w:rFonts w:ascii="Aptos" w:eastAsia="Calibri" w:hAnsi="Aptos" w:cs="Arial"/>
          <w:szCs w:val="22"/>
        </w:rPr>
        <w:t xml:space="preserve"> </w:t>
      </w:r>
      <w:r w:rsidR="006D2DF5">
        <w:rPr>
          <w:rFonts w:ascii="Aptos" w:eastAsia="Calibri" w:hAnsi="Aptos" w:cs="Arial"/>
          <w:szCs w:val="22"/>
        </w:rPr>
        <w:t>were</w:t>
      </w:r>
      <w:r w:rsidRPr="00F83B23">
        <w:rPr>
          <w:rFonts w:ascii="Aptos" w:eastAsia="Calibri" w:hAnsi="Aptos" w:cs="Arial"/>
          <w:szCs w:val="22"/>
        </w:rPr>
        <w:t xml:space="preserve"> </w:t>
      </w:r>
      <w:r w:rsidRPr="004C6E78">
        <w:rPr>
          <w:rFonts w:ascii="Aptos" w:eastAsia="Calibri" w:hAnsi="Aptos" w:cs="Arial"/>
          <w:szCs w:val="22"/>
        </w:rPr>
        <w:t>noted:</w:t>
      </w:r>
    </w:p>
    <w:p w14:paraId="65691507" w14:textId="7231BC8F" w:rsidR="00F973AA" w:rsidRDefault="006D2DF5" w:rsidP="00F973AA">
      <w:pPr>
        <w:pStyle w:val="ListParagraph"/>
        <w:numPr>
          <w:ilvl w:val="0"/>
          <w:numId w:val="46"/>
        </w:numPr>
        <w:spacing w:after="120"/>
        <w:contextualSpacing w:val="0"/>
        <w:rPr>
          <w:rFonts w:ascii="Aptos" w:eastAsia="Calibri" w:hAnsi="Aptos" w:cs="Arial"/>
          <w:szCs w:val="22"/>
        </w:rPr>
      </w:pPr>
      <w:r>
        <w:rPr>
          <w:rFonts w:ascii="Aptos" w:eastAsia="Calibri" w:hAnsi="Aptos" w:cs="Arial"/>
          <w:szCs w:val="22"/>
        </w:rPr>
        <w:t xml:space="preserve">Section A. Campaign Objectives: </w:t>
      </w:r>
      <w:r w:rsidRPr="006D2DF5">
        <w:rPr>
          <w:rFonts w:ascii="Aptos" w:eastAsia="Calibri" w:hAnsi="Aptos" w:cs="Arial"/>
          <w:szCs w:val="22"/>
        </w:rPr>
        <w:t>Bidder failed to clearly articulate campaign objectives specific to the launch of a Fast Cash game within the Fast Cash family</w:t>
      </w:r>
      <w:r>
        <w:rPr>
          <w:rFonts w:ascii="Aptos" w:eastAsia="Calibri" w:hAnsi="Aptos" w:cs="Arial"/>
          <w:szCs w:val="22"/>
        </w:rPr>
        <w:t>, and c</w:t>
      </w:r>
      <w:r w:rsidRPr="006D2DF5">
        <w:rPr>
          <w:rFonts w:ascii="Aptos" w:eastAsia="Calibri" w:hAnsi="Aptos" w:cs="Arial"/>
          <w:szCs w:val="22"/>
        </w:rPr>
        <w:t>ampaign was built on secondary research regarding instant game tickets.</w:t>
      </w:r>
    </w:p>
    <w:p w14:paraId="61FC8283" w14:textId="713AE0BD" w:rsidR="006D2DF5" w:rsidRDefault="006D2DF5" w:rsidP="00F973AA">
      <w:pPr>
        <w:pStyle w:val="ListParagraph"/>
        <w:numPr>
          <w:ilvl w:val="0"/>
          <w:numId w:val="46"/>
        </w:numPr>
        <w:spacing w:after="120"/>
        <w:contextualSpacing w:val="0"/>
        <w:rPr>
          <w:rFonts w:ascii="Aptos" w:eastAsia="Calibri" w:hAnsi="Aptos" w:cs="Arial"/>
          <w:szCs w:val="22"/>
        </w:rPr>
      </w:pPr>
      <w:r>
        <w:rPr>
          <w:rFonts w:ascii="Aptos" w:eastAsia="Calibri" w:hAnsi="Aptos" w:cs="Arial"/>
          <w:szCs w:val="22"/>
        </w:rPr>
        <w:t>Section B. Target Audience: Bidder l</w:t>
      </w:r>
      <w:r w:rsidRPr="006D2DF5">
        <w:rPr>
          <w:rFonts w:ascii="Aptos" w:eastAsia="Calibri" w:hAnsi="Aptos" w:cs="Arial"/>
          <w:szCs w:val="22"/>
        </w:rPr>
        <w:t>acked detail on rationale on why this target audience was chosen</w:t>
      </w:r>
      <w:r>
        <w:rPr>
          <w:rFonts w:ascii="Aptos" w:eastAsia="Calibri" w:hAnsi="Aptos" w:cs="Arial"/>
          <w:szCs w:val="22"/>
        </w:rPr>
        <w:t>, and n</w:t>
      </w:r>
      <w:r w:rsidRPr="006D2DF5">
        <w:rPr>
          <w:rFonts w:ascii="Aptos" w:eastAsia="Calibri" w:hAnsi="Aptos" w:cs="Arial"/>
          <w:szCs w:val="22"/>
        </w:rPr>
        <w:t>o retailer consideration was given.</w:t>
      </w:r>
    </w:p>
    <w:p w14:paraId="04DD3168" w14:textId="28D8538F" w:rsidR="006D2DF5" w:rsidRPr="004C6E78" w:rsidRDefault="006D2DF5" w:rsidP="00F973AA">
      <w:pPr>
        <w:pStyle w:val="ListParagraph"/>
        <w:numPr>
          <w:ilvl w:val="0"/>
          <w:numId w:val="46"/>
        </w:numPr>
        <w:spacing w:after="120"/>
        <w:contextualSpacing w:val="0"/>
        <w:rPr>
          <w:rFonts w:ascii="Aptos" w:eastAsia="Calibri" w:hAnsi="Aptos" w:cs="Arial"/>
          <w:szCs w:val="22"/>
        </w:rPr>
      </w:pPr>
      <w:r>
        <w:rPr>
          <w:rFonts w:ascii="Aptos" w:eastAsia="Calibri" w:hAnsi="Aptos" w:cs="Arial"/>
          <w:szCs w:val="22"/>
        </w:rPr>
        <w:t xml:space="preserve">Section E. Measurable and Evaluation: </w:t>
      </w:r>
      <w:r w:rsidRPr="006D2DF5">
        <w:rPr>
          <w:rFonts w:ascii="Aptos" w:eastAsia="Calibri" w:hAnsi="Aptos" w:cs="Arial"/>
          <w:szCs w:val="22"/>
        </w:rPr>
        <w:t xml:space="preserve">Bidder failed to consider ticket sales in </w:t>
      </w:r>
      <w:r>
        <w:rPr>
          <w:rFonts w:ascii="Aptos" w:eastAsia="Calibri" w:hAnsi="Aptos" w:cs="Arial"/>
          <w:szCs w:val="22"/>
        </w:rPr>
        <w:t xml:space="preserve">their </w:t>
      </w:r>
      <w:r w:rsidRPr="006D2DF5">
        <w:rPr>
          <w:rFonts w:ascii="Aptos" w:eastAsia="Calibri" w:hAnsi="Aptos" w:cs="Arial"/>
          <w:szCs w:val="22"/>
        </w:rPr>
        <w:t>proposal.</w:t>
      </w:r>
    </w:p>
    <w:p w14:paraId="0B58A342" w14:textId="54288838" w:rsidR="00F973AA" w:rsidRPr="00F973AA" w:rsidRDefault="00F973AA" w:rsidP="00F973AA">
      <w:pPr>
        <w:pStyle w:val="ListParagraph"/>
        <w:numPr>
          <w:ilvl w:val="1"/>
          <w:numId w:val="43"/>
        </w:numPr>
        <w:ind w:left="720"/>
        <w:contextualSpacing w:val="0"/>
        <w:rPr>
          <w:rFonts w:ascii="Aptos" w:eastAsia="Calibri" w:hAnsi="Aptos" w:cs="Arial"/>
          <w:b/>
          <w:bCs/>
          <w:szCs w:val="22"/>
        </w:rPr>
      </w:pPr>
      <w:r w:rsidRPr="00F973AA">
        <w:rPr>
          <w:rFonts w:ascii="Aptos" w:eastAsia="Calibri" w:hAnsi="Aptos" w:cs="Arial"/>
          <w:b/>
          <w:bCs/>
          <w:szCs w:val="22"/>
        </w:rPr>
        <w:t>Creative Development</w:t>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006D2DF5">
        <w:rPr>
          <w:rFonts w:ascii="Aptos" w:eastAsia="Calibri" w:hAnsi="Aptos" w:cs="Arial"/>
          <w:b/>
          <w:bCs/>
          <w:szCs w:val="22"/>
        </w:rPr>
        <w:t>1</w:t>
      </w:r>
      <w:r w:rsidR="00AE2FF4">
        <w:rPr>
          <w:rFonts w:ascii="Aptos" w:eastAsia="Calibri" w:hAnsi="Aptos" w:cs="Arial"/>
          <w:b/>
          <w:bCs/>
          <w:szCs w:val="22"/>
        </w:rPr>
        <w:t>7</w:t>
      </w:r>
      <w:r w:rsidRPr="00F973AA">
        <w:rPr>
          <w:rFonts w:ascii="Aptos" w:eastAsia="Calibri" w:hAnsi="Aptos" w:cs="Arial"/>
          <w:b/>
          <w:bCs/>
          <w:szCs w:val="22"/>
        </w:rPr>
        <w:t>/20</w:t>
      </w:r>
    </w:p>
    <w:p w14:paraId="627BDC2A" w14:textId="77777777" w:rsidR="00F973AA" w:rsidRPr="00F973AA" w:rsidRDefault="00F973AA" w:rsidP="00F973AA">
      <w:pPr>
        <w:pStyle w:val="ListParagraph"/>
        <w:contextualSpacing w:val="0"/>
        <w:rPr>
          <w:rFonts w:ascii="Aptos" w:eastAsia="Calibri" w:hAnsi="Aptos" w:cs="Arial"/>
          <w:szCs w:val="22"/>
        </w:rPr>
      </w:pPr>
      <w:r w:rsidRPr="00F973AA">
        <w:rPr>
          <w:rFonts w:ascii="Aptos" w:eastAsia="Calibri" w:hAnsi="Aptos" w:cs="Arial"/>
          <w:szCs w:val="22"/>
        </w:rPr>
        <w:t>The Evaluation Team determined that overall, the responses were mostly satisfactory, but the following deficiency was noted:</w:t>
      </w:r>
    </w:p>
    <w:p w14:paraId="50DC4F9E" w14:textId="1AE0C103" w:rsidR="00F973AA" w:rsidRDefault="006D2DF5" w:rsidP="00F973AA">
      <w:pPr>
        <w:pStyle w:val="ListParagraph"/>
        <w:numPr>
          <w:ilvl w:val="0"/>
          <w:numId w:val="49"/>
        </w:numPr>
        <w:spacing w:before="240" w:after="120"/>
        <w:contextualSpacing w:val="0"/>
        <w:rPr>
          <w:rFonts w:ascii="Aptos" w:eastAsia="Calibri" w:hAnsi="Aptos" w:cs="Arial"/>
          <w:szCs w:val="22"/>
        </w:rPr>
      </w:pPr>
      <w:r>
        <w:rPr>
          <w:rFonts w:ascii="Aptos" w:eastAsia="Calibri" w:hAnsi="Aptos" w:cs="Arial"/>
          <w:szCs w:val="22"/>
        </w:rPr>
        <w:t xml:space="preserve">Section A. Creative Strategy: </w:t>
      </w:r>
      <w:r w:rsidRPr="006D2DF5">
        <w:rPr>
          <w:rFonts w:ascii="Aptos" w:eastAsia="Calibri" w:hAnsi="Aptos" w:cs="Arial"/>
          <w:szCs w:val="22"/>
        </w:rPr>
        <w:t>Bidder failed to identify the research, analysis, or supporting rationale used to develop the proposed creative strategy.</w:t>
      </w:r>
    </w:p>
    <w:p w14:paraId="6EC63234" w14:textId="2E30D4DE" w:rsidR="006D2DF5" w:rsidRPr="00F973AA" w:rsidRDefault="006D2DF5" w:rsidP="00F973AA">
      <w:pPr>
        <w:pStyle w:val="ListParagraph"/>
        <w:numPr>
          <w:ilvl w:val="0"/>
          <w:numId w:val="49"/>
        </w:numPr>
        <w:spacing w:before="240" w:after="120"/>
        <w:contextualSpacing w:val="0"/>
        <w:rPr>
          <w:rFonts w:ascii="Aptos" w:eastAsia="Calibri" w:hAnsi="Aptos" w:cs="Arial"/>
          <w:szCs w:val="22"/>
        </w:rPr>
      </w:pPr>
      <w:r>
        <w:rPr>
          <w:rFonts w:ascii="Aptos" w:eastAsia="Calibri" w:hAnsi="Aptos" w:cs="Arial"/>
          <w:szCs w:val="22"/>
        </w:rPr>
        <w:t xml:space="preserve">Section C. Creative Execution: </w:t>
      </w:r>
      <w:r w:rsidRPr="006D2DF5">
        <w:rPr>
          <w:rFonts w:ascii="Aptos" w:eastAsia="Calibri" w:hAnsi="Aptos" w:cs="Arial"/>
          <w:szCs w:val="22"/>
        </w:rPr>
        <w:t>Some assets presented were missing key messaging points.</w:t>
      </w:r>
    </w:p>
    <w:p w14:paraId="44BA1225" w14:textId="2C9EB84E" w:rsidR="00F973AA" w:rsidRPr="00CD12E6" w:rsidRDefault="00F973AA" w:rsidP="00F973AA">
      <w:pPr>
        <w:pStyle w:val="ListParagraph"/>
        <w:numPr>
          <w:ilvl w:val="1"/>
          <w:numId w:val="43"/>
        </w:numPr>
        <w:ind w:left="720"/>
        <w:contextualSpacing w:val="0"/>
        <w:rPr>
          <w:rFonts w:ascii="Aptos" w:eastAsia="Calibri" w:hAnsi="Aptos" w:cs="Arial"/>
          <w:b/>
          <w:bCs/>
          <w:szCs w:val="22"/>
        </w:rPr>
      </w:pPr>
      <w:r w:rsidRPr="00F973AA">
        <w:rPr>
          <w:rFonts w:ascii="Aptos" w:eastAsia="Calibri" w:hAnsi="Aptos" w:cs="Arial"/>
          <w:b/>
          <w:bCs/>
          <w:szCs w:val="22"/>
        </w:rPr>
        <w:t>Media Plan</w:t>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sidR="006D2DF5">
        <w:rPr>
          <w:rFonts w:ascii="Aptos" w:eastAsia="Calibri" w:hAnsi="Aptos" w:cs="Arial"/>
          <w:b/>
          <w:bCs/>
          <w:szCs w:val="22"/>
        </w:rPr>
        <w:t>17</w:t>
      </w:r>
      <w:r>
        <w:rPr>
          <w:rFonts w:ascii="Aptos" w:eastAsia="Calibri" w:hAnsi="Aptos" w:cs="Arial"/>
          <w:b/>
          <w:bCs/>
          <w:szCs w:val="22"/>
        </w:rPr>
        <w:t>/20</w:t>
      </w:r>
    </w:p>
    <w:p w14:paraId="3156FBF2" w14:textId="77777777" w:rsidR="00F973AA" w:rsidRDefault="00F973AA" w:rsidP="00F973AA">
      <w:pPr>
        <w:pStyle w:val="ListParagraph"/>
        <w:spacing w:after="240"/>
        <w:contextualSpacing w:val="0"/>
        <w:rPr>
          <w:rFonts w:ascii="Aptos" w:eastAsia="Calibri" w:hAnsi="Aptos" w:cs="Arial"/>
          <w:szCs w:val="22"/>
        </w:rPr>
      </w:pPr>
      <w:r w:rsidRPr="00CD12E6">
        <w:rPr>
          <w:rFonts w:ascii="Aptos" w:eastAsia="Calibri" w:hAnsi="Aptos" w:cs="Arial"/>
          <w:szCs w:val="22"/>
        </w:rPr>
        <w:t xml:space="preserve">The Evaluation Team </w:t>
      </w:r>
      <w:r w:rsidRPr="00F83B23">
        <w:rPr>
          <w:rFonts w:ascii="Aptos" w:eastAsia="Calibri" w:hAnsi="Aptos" w:cs="Arial"/>
          <w:szCs w:val="22"/>
        </w:rPr>
        <w:t xml:space="preserve">determined that overall, </w:t>
      </w:r>
      <w:r w:rsidRPr="00F973AA">
        <w:rPr>
          <w:rFonts w:ascii="Aptos" w:eastAsia="Calibri" w:hAnsi="Aptos" w:cs="Arial"/>
          <w:szCs w:val="22"/>
        </w:rPr>
        <w:t>the responses were mostly satisfactory, but the following deficiency was noted:</w:t>
      </w:r>
    </w:p>
    <w:p w14:paraId="625A2CC0" w14:textId="02BDB835" w:rsidR="00F973AA" w:rsidRDefault="006D2DF5" w:rsidP="00F973AA">
      <w:pPr>
        <w:pStyle w:val="ListParagraph"/>
        <w:numPr>
          <w:ilvl w:val="0"/>
          <w:numId w:val="50"/>
        </w:numPr>
        <w:spacing w:before="240" w:after="120"/>
        <w:contextualSpacing w:val="0"/>
        <w:rPr>
          <w:rFonts w:ascii="Aptos" w:eastAsia="Calibri" w:hAnsi="Aptos" w:cs="Arial"/>
          <w:szCs w:val="22"/>
        </w:rPr>
      </w:pPr>
      <w:r>
        <w:rPr>
          <w:rFonts w:ascii="Aptos" w:eastAsia="Calibri" w:hAnsi="Aptos" w:cs="Arial"/>
          <w:szCs w:val="22"/>
        </w:rPr>
        <w:t xml:space="preserve">Section A. Media Types and Vehicles: </w:t>
      </w:r>
      <w:r w:rsidRPr="006D2DF5">
        <w:rPr>
          <w:rFonts w:ascii="Aptos" w:eastAsia="Calibri" w:hAnsi="Aptos" w:cs="Arial"/>
          <w:szCs w:val="22"/>
        </w:rPr>
        <w:t xml:space="preserve">Bidder's purchase pathway </w:t>
      </w:r>
      <w:r>
        <w:rPr>
          <w:rFonts w:ascii="Aptos" w:eastAsia="Calibri" w:hAnsi="Aptos" w:cs="Arial"/>
          <w:szCs w:val="22"/>
        </w:rPr>
        <w:t>did</w:t>
      </w:r>
      <w:r w:rsidRPr="006D2DF5">
        <w:rPr>
          <w:rFonts w:ascii="Aptos" w:eastAsia="Calibri" w:hAnsi="Aptos" w:cs="Arial"/>
          <w:szCs w:val="22"/>
        </w:rPr>
        <w:t xml:space="preserve"> not demonstrate an understanding of the product.</w:t>
      </w:r>
    </w:p>
    <w:p w14:paraId="03353372" w14:textId="171D66C6" w:rsidR="006D2DF5" w:rsidRPr="00F83B23" w:rsidRDefault="006D2DF5" w:rsidP="00F973AA">
      <w:pPr>
        <w:pStyle w:val="ListParagraph"/>
        <w:numPr>
          <w:ilvl w:val="0"/>
          <w:numId w:val="50"/>
        </w:numPr>
        <w:spacing w:before="240" w:after="120"/>
        <w:contextualSpacing w:val="0"/>
        <w:rPr>
          <w:rFonts w:ascii="Aptos" w:eastAsia="Calibri" w:hAnsi="Aptos" w:cs="Arial"/>
          <w:szCs w:val="22"/>
        </w:rPr>
      </w:pPr>
      <w:r>
        <w:rPr>
          <w:rFonts w:ascii="Aptos" w:eastAsia="Calibri" w:hAnsi="Aptos" w:cs="Arial"/>
          <w:szCs w:val="22"/>
        </w:rPr>
        <w:lastRenderedPageBreak/>
        <w:t xml:space="preserve">Section D. Audience Delivery Goals: </w:t>
      </w:r>
      <w:r w:rsidRPr="006D2DF5">
        <w:rPr>
          <w:rFonts w:ascii="Aptos" w:eastAsia="Calibri" w:hAnsi="Aptos" w:cs="Arial"/>
          <w:szCs w:val="22"/>
        </w:rPr>
        <w:t xml:space="preserve">Bidder's purchase pathway </w:t>
      </w:r>
      <w:r>
        <w:rPr>
          <w:rFonts w:ascii="Aptos" w:eastAsia="Calibri" w:hAnsi="Aptos" w:cs="Arial"/>
          <w:szCs w:val="22"/>
        </w:rPr>
        <w:t>did</w:t>
      </w:r>
      <w:r w:rsidRPr="006D2DF5">
        <w:rPr>
          <w:rFonts w:ascii="Aptos" w:eastAsia="Calibri" w:hAnsi="Aptos" w:cs="Arial"/>
          <w:szCs w:val="22"/>
        </w:rPr>
        <w:t xml:space="preserve"> not demonstrate an understanding of the product because their response referred to scratch off and instant game players</w:t>
      </w:r>
      <w:r>
        <w:rPr>
          <w:rFonts w:ascii="Aptos" w:eastAsia="Calibri" w:hAnsi="Aptos" w:cs="Arial"/>
          <w:szCs w:val="22"/>
        </w:rPr>
        <w:t>, and f</w:t>
      </w:r>
      <w:r w:rsidRPr="006D2DF5">
        <w:rPr>
          <w:rFonts w:ascii="Aptos" w:eastAsia="Calibri" w:hAnsi="Aptos" w:cs="Arial"/>
          <w:szCs w:val="22"/>
        </w:rPr>
        <w:t>ailed to provide total impressions they were looking to achieve for this campaign.</w:t>
      </w:r>
    </w:p>
    <w:p w14:paraId="710C38F8" w14:textId="145F068A" w:rsidR="00F973AA" w:rsidRDefault="00F973AA" w:rsidP="00F973AA">
      <w:pPr>
        <w:spacing w:after="120" w:line="240" w:lineRule="auto"/>
        <w:ind w:left="360"/>
        <w:rPr>
          <w:rFonts w:ascii="Aptos" w:eastAsia="Calibri" w:hAnsi="Aptos" w:cs="Arial"/>
          <w:b/>
          <w:szCs w:val="22"/>
        </w:rPr>
      </w:pPr>
      <w:r w:rsidRPr="00B50B40">
        <w:rPr>
          <w:rFonts w:ascii="Aptos" w:eastAsia="Calibri" w:hAnsi="Aptos" w:cs="Arial"/>
          <w:b/>
          <w:szCs w:val="22"/>
        </w:rPr>
        <w:t>Total Score:</w:t>
      </w:r>
      <w:r>
        <w:rPr>
          <w:rFonts w:ascii="Aptos" w:eastAsia="Calibri" w:hAnsi="Aptos" w:cs="Arial"/>
          <w:b/>
          <w:szCs w:val="22"/>
        </w:rPr>
        <w:t xml:space="preserve"> </w:t>
      </w:r>
      <w:r w:rsidR="006D2DF5">
        <w:rPr>
          <w:rFonts w:ascii="Aptos" w:eastAsia="Calibri" w:hAnsi="Aptos" w:cs="Arial"/>
          <w:b/>
          <w:szCs w:val="22"/>
        </w:rPr>
        <w:t>4</w:t>
      </w:r>
      <w:r w:rsidR="00AE2FF4">
        <w:rPr>
          <w:rFonts w:ascii="Aptos" w:eastAsia="Calibri" w:hAnsi="Aptos" w:cs="Arial"/>
          <w:b/>
          <w:szCs w:val="22"/>
        </w:rPr>
        <w:t>8</w:t>
      </w:r>
      <w:r>
        <w:rPr>
          <w:rFonts w:ascii="Aptos" w:eastAsia="Calibri" w:hAnsi="Aptos" w:cs="Arial"/>
          <w:b/>
          <w:szCs w:val="22"/>
        </w:rPr>
        <w:t>/60</w:t>
      </w:r>
    </w:p>
    <w:p w14:paraId="7CF27BEC" w14:textId="335E0C7F" w:rsidR="00F973AA" w:rsidRPr="00A10A43" w:rsidRDefault="00F973AA" w:rsidP="00F973AA">
      <w:pPr>
        <w:pStyle w:val="ListParagraph"/>
        <w:numPr>
          <w:ilvl w:val="0"/>
          <w:numId w:val="43"/>
        </w:numPr>
        <w:spacing w:after="120"/>
        <w:contextualSpacing w:val="0"/>
        <w:rPr>
          <w:rFonts w:ascii="Aptos" w:eastAsia="Calibri" w:hAnsi="Aptos" w:cs="Arial"/>
          <w:b/>
          <w:color w:val="4472C4" w:themeColor="accent5"/>
          <w:szCs w:val="22"/>
        </w:rPr>
      </w:pPr>
      <w:r w:rsidRPr="00F973AA">
        <w:rPr>
          <w:rFonts w:ascii="Aptos" w:eastAsia="Calibri" w:hAnsi="Aptos" w:cs="Arial"/>
          <w:b/>
          <w:color w:val="4472C4" w:themeColor="accent5"/>
          <w:szCs w:val="22"/>
        </w:rPr>
        <w:t>Lambert Global LLC</w:t>
      </w:r>
    </w:p>
    <w:p w14:paraId="7D891A6C" w14:textId="2DB6F3F3" w:rsidR="00F973AA" w:rsidRPr="00CD12E6" w:rsidRDefault="00F973AA" w:rsidP="00F973AA">
      <w:pPr>
        <w:pStyle w:val="ListParagraph"/>
        <w:spacing w:after="120"/>
        <w:ind w:left="288"/>
        <w:contextualSpacing w:val="0"/>
        <w:rPr>
          <w:rFonts w:ascii="Aptos" w:eastAsia="Calibri" w:hAnsi="Aptos" w:cs="Arial"/>
          <w:szCs w:val="22"/>
        </w:rPr>
      </w:pPr>
      <w:r w:rsidRPr="00CD12E6">
        <w:rPr>
          <w:rFonts w:ascii="Aptos" w:eastAsia="Calibri" w:hAnsi="Aptos" w:cs="Arial"/>
          <w:szCs w:val="22"/>
        </w:rPr>
        <w:t>The</w:t>
      </w:r>
      <w:r w:rsidRPr="00B50B40">
        <w:rPr>
          <w:rFonts w:ascii="Aptos" w:eastAsia="Calibri" w:hAnsi="Aptos" w:cs="Arial"/>
          <w:szCs w:val="22"/>
        </w:rPr>
        <w:t xml:space="preserve"> Evaluation Team determined that</w:t>
      </w:r>
      <w:r>
        <w:rPr>
          <w:rFonts w:ascii="Aptos" w:eastAsia="Calibri" w:hAnsi="Aptos" w:cs="Arial"/>
          <w:szCs w:val="22"/>
        </w:rPr>
        <w:t xml:space="preserve"> Lambert Global </w:t>
      </w:r>
      <w:proofErr w:type="gramStart"/>
      <w:r>
        <w:rPr>
          <w:rFonts w:ascii="Aptos" w:eastAsia="Calibri" w:hAnsi="Aptos" w:cs="Arial"/>
          <w:szCs w:val="22"/>
        </w:rPr>
        <w:t>LLC</w:t>
      </w:r>
      <w:proofErr w:type="gramEnd"/>
      <w:r w:rsidRPr="00B50B40">
        <w:rPr>
          <w:rFonts w:ascii="Aptos" w:eastAsia="Calibri" w:hAnsi="Aptos" w:cs="Arial"/>
          <w:szCs w:val="22"/>
        </w:rPr>
        <w:t xml:space="preserve"> </w:t>
      </w:r>
      <w:r w:rsidRPr="006D2DF5">
        <w:rPr>
          <w:rFonts w:ascii="Aptos" w:eastAsia="Calibri" w:hAnsi="Aptos" w:cs="Arial"/>
          <w:szCs w:val="22"/>
        </w:rPr>
        <w:t xml:space="preserve">based on a score of </w:t>
      </w:r>
      <w:r w:rsidR="006D2DF5" w:rsidRPr="006D2DF5">
        <w:rPr>
          <w:rFonts w:ascii="Aptos" w:eastAsia="Calibri" w:hAnsi="Aptos" w:cs="Arial"/>
          <w:szCs w:val="22"/>
        </w:rPr>
        <w:t>44</w:t>
      </w:r>
      <w:r w:rsidRPr="006D2DF5">
        <w:rPr>
          <w:rFonts w:ascii="Aptos" w:eastAsia="Calibri" w:hAnsi="Aptos" w:cs="Arial"/>
          <w:szCs w:val="22"/>
        </w:rPr>
        <w:t xml:space="preserve">, did </w:t>
      </w:r>
      <w:r w:rsidR="006D2DF5" w:rsidRPr="006D2DF5">
        <w:rPr>
          <w:rFonts w:ascii="Aptos" w:eastAsia="Calibri" w:hAnsi="Aptos" w:cs="Arial"/>
          <w:szCs w:val="22"/>
        </w:rPr>
        <w:t xml:space="preserve">not </w:t>
      </w:r>
      <w:r w:rsidRPr="006D2DF5">
        <w:rPr>
          <w:rFonts w:ascii="Aptos" w:eastAsia="Calibri" w:hAnsi="Aptos" w:cs="Arial"/>
          <w:szCs w:val="22"/>
        </w:rPr>
        <w:t>meet the</w:t>
      </w:r>
      <w:r w:rsidRPr="00B50B40">
        <w:rPr>
          <w:rFonts w:ascii="Aptos" w:eastAsia="Calibri" w:hAnsi="Aptos" w:cs="Arial"/>
          <w:szCs w:val="22"/>
        </w:rPr>
        <w:t xml:space="preserve"> requirements of this </w:t>
      </w:r>
      <w:r>
        <w:rPr>
          <w:rFonts w:ascii="Aptos" w:eastAsia="Calibri" w:hAnsi="Aptos" w:cs="Arial"/>
          <w:szCs w:val="22"/>
        </w:rPr>
        <w:t>Oral Presentation</w:t>
      </w:r>
      <w:r w:rsidRPr="00B50B40">
        <w:rPr>
          <w:rFonts w:ascii="Aptos" w:eastAsia="Calibri" w:hAnsi="Aptos" w:cs="Arial"/>
          <w:szCs w:val="22"/>
        </w:rPr>
        <w:t xml:space="preserve">. This determination was accomplished </w:t>
      </w:r>
      <w:r w:rsidRPr="00CD12E6">
        <w:rPr>
          <w:rFonts w:ascii="Aptos" w:eastAsia="Calibri" w:hAnsi="Aptos" w:cs="Arial"/>
          <w:szCs w:val="22"/>
        </w:rPr>
        <w:t>by evaluating their responses to the Evaluation Criteria.</w:t>
      </w:r>
    </w:p>
    <w:p w14:paraId="0FC78DA9" w14:textId="0C3C609E" w:rsidR="00F973AA" w:rsidRPr="00CD12E6" w:rsidRDefault="00F973AA" w:rsidP="00F973AA">
      <w:pPr>
        <w:pStyle w:val="ListParagraph"/>
        <w:numPr>
          <w:ilvl w:val="1"/>
          <w:numId w:val="43"/>
        </w:numPr>
        <w:ind w:left="720"/>
        <w:contextualSpacing w:val="0"/>
        <w:rPr>
          <w:rFonts w:ascii="Aptos" w:eastAsia="Calibri" w:hAnsi="Aptos" w:cs="Arial"/>
          <w:b/>
          <w:bCs/>
          <w:szCs w:val="22"/>
        </w:rPr>
      </w:pPr>
      <w:r w:rsidRPr="0021331A">
        <w:rPr>
          <w:rFonts w:ascii="Aptos" w:eastAsia="Calibri" w:hAnsi="Aptos" w:cs="Arial"/>
          <w:b/>
          <w:bCs/>
          <w:szCs w:val="22"/>
        </w:rPr>
        <w:t>Campaign Strategy</w:t>
      </w:r>
      <w:r w:rsidRPr="00CD12E6">
        <w:rPr>
          <w:rFonts w:ascii="Aptos" w:eastAsia="Calibri" w:hAnsi="Aptos" w:cs="Arial"/>
          <w:b/>
          <w:bCs/>
          <w:szCs w:val="22"/>
        </w:rPr>
        <w:tab/>
      </w:r>
      <w:r w:rsidRPr="00CD12E6">
        <w:rPr>
          <w:rFonts w:ascii="Aptos" w:eastAsia="Calibri" w:hAnsi="Aptos" w:cs="Arial"/>
          <w:b/>
          <w:bCs/>
          <w:szCs w:val="22"/>
        </w:rPr>
        <w:tab/>
      </w:r>
      <w:r w:rsidRPr="00CD12E6">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sidR="006D2DF5">
        <w:rPr>
          <w:rFonts w:ascii="Aptos" w:eastAsia="Calibri" w:hAnsi="Aptos" w:cs="Arial"/>
          <w:b/>
          <w:bCs/>
          <w:szCs w:val="22"/>
        </w:rPr>
        <w:t>15</w:t>
      </w:r>
      <w:r>
        <w:rPr>
          <w:rFonts w:ascii="Aptos" w:eastAsia="Calibri" w:hAnsi="Aptos" w:cs="Arial"/>
          <w:b/>
          <w:bCs/>
          <w:szCs w:val="22"/>
        </w:rPr>
        <w:t>/20</w:t>
      </w:r>
    </w:p>
    <w:p w14:paraId="75923993" w14:textId="77777777" w:rsidR="00F973AA" w:rsidRPr="004C6E78" w:rsidRDefault="00F973AA" w:rsidP="00F973AA">
      <w:pPr>
        <w:pStyle w:val="ListParagraph"/>
        <w:spacing w:after="120"/>
        <w:contextualSpacing w:val="0"/>
        <w:rPr>
          <w:rFonts w:ascii="Aptos" w:eastAsia="Calibri" w:hAnsi="Aptos" w:cs="Arial"/>
          <w:szCs w:val="22"/>
        </w:rPr>
      </w:pPr>
      <w:r w:rsidRPr="00CD12E6">
        <w:rPr>
          <w:rFonts w:ascii="Aptos" w:eastAsia="Calibri" w:hAnsi="Aptos" w:cs="Arial"/>
          <w:szCs w:val="22"/>
        </w:rPr>
        <w:t xml:space="preserve">The Evaluation Team determined that overall, the responses were </w:t>
      </w:r>
      <w:r w:rsidRPr="00F83B23">
        <w:rPr>
          <w:rFonts w:ascii="Aptos" w:eastAsia="Calibri" w:hAnsi="Aptos" w:cs="Arial"/>
          <w:szCs w:val="22"/>
        </w:rPr>
        <w:t xml:space="preserve">mostly satisfactory, but the following deficiency was </w:t>
      </w:r>
      <w:r w:rsidRPr="004C6E78">
        <w:rPr>
          <w:rFonts w:ascii="Aptos" w:eastAsia="Calibri" w:hAnsi="Aptos" w:cs="Arial"/>
          <w:szCs w:val="22"/>
        </w:rPr>
        <w:t>noted:</w:t>
      </w:r>
    </w:p>
    <w:p w14:paraId="05B7AA8D" w14:textId="10570646" w:rsidR="00F973AA" w:rsidRDefault="006D2DF5" w:rsidP="00F973AA">
      <w:pPr>
        <w:pStyle w:val="ListParagraph"/>
        <w:numPr>
          <w:ilvl w:val="0"/>
          <w:numId w:val="45"/>
        </w:numPr>
        <w:spacing w:after="120"/>
        <w:contextualSpacing w:val="0"/>
        <w:rPr>
          <w:rFonts w:ascii="Aptos" w:eastAsia="Calibri" w:hAnsi="Aptos" w:cs="Arial"/>
          <w:szCs w:val="22"/>
        </w:rPr>
      </w:pPr>
      <w:r>
        <w:rPr>
          <w:rFonts w:ascii="Aptos" w:eastAsia="Calibri" w:hAnsi="Aptos" w:cs="Arial"/>
          <w:szCs w:val="22"/>
        </w:rPr>
        <w:t xml:space="preserve">Section A. Campaign Strategy: </w:t>
      </w:r>
      <w:r w:rsidRPr="006D2DF5">
        <w:rPr>
          <w:rFonts w:ascii="Aptos" w:eastAsia="Calibri" w:hAnsi="Aptos" w:cs="Arial"/>
          <w:szCs w:val="22"/>
        </w:rPr>
        <w:t>Bidder failed to provide basis or rationale for selected campaign</w:t>
      </w:r>
      <w:r>
        <w:rPr>
          <w:rFonts w:ascii="Aptos" w:eastAsia="Calibri" w:hAnsi="Aptos" w:cs="Arial"/>
          <w:szCs w:val="22"/>
        </w:rPr>
        <w:t>, and</w:t>
      </w:r>
      <w:r w:rsidRPr="006D2DF5">
        <w:rPr>
          <w:rFonts w:ascii="Aptos" w:eastAsia="Calibri" w:hAnsi="Aptos" w:cs="Arial"/>
          <w:szCs w:val="22"/>
        </w:rPr>
        <w:t xml:space="preserve"> failed to conduct or present relevant primary or secondary research.</w:t>
      </w:r>
    </w:p>
    <w:p w14:paraId="732728CF" w14:textId="449FF291" w:rsidR="006D2DF5" w:rsidRPr="004C6E78" w:rsidRDefault="006D2DF5" w:rsidP="00F973AA">
      <w:pPr>
        <w:pStyle w:val="ListParagraph"/>
        <w:numPr>
          <w:ilvl w:val="0"/>
          <w:numId w:val="45"/>
        </w:numPr>
        <w:spacing w:after="120"/>
        <w:contextualSpacing w:val="0"/>
        <w:rPr>
          <w:rFonts w:ascii="Aptos" w:eastAsia="Calibri" w:hAnsi="Aptos" w:cs="Arial"/>
          <w:szCs w:val="22"/>
        </w:rPr>
      </w:pPr>
      <w:r>
        <w:rPr>
          <w:rFonts w:ascii="Aptos" w:eastAsia="Calibri" w:hAnsi="Aptos" w:cs="Arial"/>
          <w:szCs w:val="22"/>
        </w:rPr>
        <w:t>Section B. Target Audience: Bidder l</w:t>
      </w:r>
      <w:r w:rsidRPr="006D2DF5">
        <w:rPr>
          <w:rFonts w:ascii="Aptos" w:eastAsia="Calibri" w:hAnsi="Aptos" w:cs="Arial"/>
          <w:szCs w:val="22"/>
        </w:rPr>
        <w:t xml:space="preserve">acked detail on </w:t>
      </w:r>
      <w:r w:rsidR="005D6EF3">
        <w:rPr>
          <w:rFonts w:ascii="Aptos" w:eastAsia="Calibri" w:hAnsi="Aptos" w:cs="Arial"/>
          <w:szCs w:val="22"/>
        </w:rPr>
        <w:t xml:space="preserve">their </w:t>
      </w:r>
      <w:r w:rsidRPr="006D2DF5">
        <w:rPr>
          <w:rFonts w:ascii="Aptos" w:eastAsia="Calibri" w:hAnsi="Aptos" w:cs="Arial"/>
          <w:szCs w:val="22"/>
        </w:rPr>
        <w:t>rationale on why this target audience was chosen</w:t>
      </w:r>
      <w:r w:rsidR="005D6EF3">
        <w:rPr>
          <w:rFonts w:ascii="Aptos" w:eastAsia="Calibri" w:hAnsi="Aptos" w:cs="Arial"/>
          <w:szCs w:val="22"/>
        </w:rPr>
        <w:t>, and n</w:t>
      </w:r>
      <w:r w:rsidRPr="006D2DF5">
        <w:rPr>
          <w:rFonts w:ascii="Aptos" w:eastAsia="Calibri" w:hAnsi="Aptos" w:cs="Arial"/>
          <w:szCs w:val="22"/>
        </w:rPr>
        <w:t>o retailer consideration was given.</w:t>
      </w:r>
    </w:p>
    <w:p w14:paraId="7216974C" w14:textId="2B8DC751" w:rsidR="00F973AA" w:rsidRPr="00F973AA" w:rsidRDefault="00F973AA" w:rsidP="00F973AA">
      <w:pPr>
        <w:pStyle w:val="ListParagraph"/>
        <w:numPr>
          <w:ilvl w:val="1"/>
          <w:numId w:val="43"/>
        </w:numPr>
        <w:ind w:left="720"/>
        <w:contextualSpacing w:val="0"/>
        <w:rPr>
          <w:rFonts w:ascii="Aptos" w:eastAsia="Calibri" w:hAnsi="Aptos" w:cs="Arial"/>
          <w:b/>
          <w:bCs/>
          <w:szCs w:val="22"/>
        </w:rPr>
      </w:pPr>
      <w:r w:rsidRPr="00F973AA">
        <w:rPr>
          <w:rFonts w:ascii="Aptos" w:eastAsia="Calibri" w:hAnsi="Aptos" w:cs="Arial"/>
          <w:b/>
          <w:bCs/>
          <w:szCs w:val="22"/>
        </w:rPr>
        <w:t>Creative Development</w:t>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Pr="00F973AA">
        <w:rPr>
          <w:rFonts w:ascii="Aptos" w:eastAsia="Calibri" w:hAnsi="Aptos" w:cs="Arial"/>
          <w:b/>
          <w:bCs/>
          <w:szCs w:val="22"/>
        </w:rPr>
        <w:tab/>
      </w:r>
      <w:r w:rsidR="006D2DF5">
        <w:rPr>
          <w:rFonts w:ascii="Aptos" w:eastAsia="Calibri" w:hAnsi="Aptos" w:cs="Arial"/>
          <w:b/>
          <w:bCs/>
          <w:szCs w:val="22"/>
        </w:rPr>
        <w:t>14</w:t>
      </w:r>
      <w:r w:rsidRPr="00F973AA">
        <w:rPr>
          <w:rFonts w:ascii="Aptos" w:eastAsia="Calibri" w:hAnsi="Aptos" w:cs="Arial"/>
          <w:b/>
          <w:bCs/>
          <w:szCs w:val="22"/>
        </w:rPr>
        <w:t>/20</w:t>
      </w:r>
    </w:p>
    <w:p w14:paraId="67B721AA" w14:textId="77777777" w:rsidR="00F973AA" w:rsidRPr="00F973AA" w:rsidRDefault="00F973AA" w:rsidP="00F973AA">
      <w:pPr>
        <w:pStyle w:val="ListParagraph"/>
        <w:spacing w:after="240"/>
        <w:contextualSpacing w:val="0"/>
        <w:rPr>
          <w:rFonts w:ascii="Aptos" w:eastAsia="Calibri" w:hAnsi="Aptos" w:cs="Arial"/>
          <w:szCs w:val="22"/>
        </w:rPr>
      </w:pPr>
      <w:r w:rsidRPr="00F973AA">
        <w:rPr>
          <w:rFonts w:ascii="Aptos" w:eastAsia="Calibri" w:hAnsi="Aptos" w:cs="Arial"/>
          <w:szCs w:val="22"/>
        </w:rPr>
        <w:t>The Evaluation Team determined that overall, the responses were mostly satisfactory, but the following deficiency was noted:</w:t>
      </w:r>
    </w:p>
    <w:p w14:paraId="3E5D6966" w14:textId="791BBE0B" w:rsidR="00F973AA" w:rsidRDefault="005D6EF3" w:rsidP="00F973AA">
      <w:pPr>
        <w:pStyle w:val="ListParagraph"/>
        <w:numPr>
          <w:ilvl w:val="0"/>
          <w:numId w:val="47"/>
        </w:numPr>
        <w:spacing w:after="120"/>
        <w:contextualSpacing w:val="0"/>
        <w:rPr>
          <w:rFonts w:ascii="Aptos" w:eastAsia="Calibri" w:hAnsi="Aptos" w:cs="Arial"/>
          <w:szCs w:val="22"/>
        </w:rPr>
      </w:pPr>
      <w:r>
        <w:rPr>
          <w:rFonts w:ascii="Aptos" w:eastAsia="Calibri" w:hAnsi="Aptos" w:cs="Arial"/>
          <w:szCs w:val="22"/>
        </w:rPr>
        <w:t xml:space="preserve">Section A. Creative Strategy: </w:t>
      </w:r>
      <w:r w:rsidRPr="005D6EF3">
        <w:rPr>
          <w:rFonts w:ascii="Aptos" w:eastAsia="Calibri" w:hAnsi="Aptos" w:cs="Arial"/>
          <w:szCs w:val="22"/>
        </w:rPr>
        <w:t>Bidder failed to identify the research, analysis, or supporting rationale used to develop the proposed creative strategy.</w:t>
      </w:r>
    </w:p>
    <w:p w14:paraId="03027D1A" w14:textId="5AA469BB" w:rsidR="005D6EF3" w:rsidRDefault="005D6EF3" w:rsidP="00F973AA">
      <w:pPr>
        <w:pStyle w:val="ListParagraph"/>
        <w:numPr>
          <w:ilvl w:val="0"/>
          <w:numId w:val="47"/>
        </w:numPr>
        <w:spacing w:after="120"/>
        <w:contextualSpacing w:val="0"/>
        <w:rPr>
          <w:rFonts w:ascii="Aptos" w:eastAsia="Calibri" w:hAnsi="Aptos" w:cs="Arial"/>
          <w:szCs w:val="22"/>
        </w:rPr>
      </w:pPr>
      <w:r>
        <w:rPr>
          <w:rFonts w:ascii="Aptos" w:eastAsia="Calibri" w:hAnsi="Aptos" w:cs="Arial"/>
          <w:szCs w:val="22"/>
        </w:rPr>
        <w:t xml:space="preserve">Section B. Game name, logo, theme, and messaging: </w:t>
      </w:r>
      <w:r w:rsidRPr="005D6EF3">
        <w:rPr>
          <w:rFonts w:ascii="Aptos" w:eastAsia="Calibri" w:hAnsi="Aptos" w:cs="Arial"/>
          <w:szCs w:val="22"/>
        </w:rPr>
        <w:t>Bidder failed to differentiate the separate jackpot for the new product from the existing Fast Cash product line jackpot.</w:t>
      </w:r>
    </w:p>
    <w:p w14:paraId="6F7C3D4B" w14:textId="648D9C72" w:rsidR="005D6EF3" w:rsidRPr="00F973AA" w:rsidRDefault="005D6EF3" w:rsidP="00F973AA">
      <w:pPr>
        <w:pStyle w:val="ListParagraph"/>
        <w:numPr>
          <w:ilvl w:val="0"/>
          <w:numId w:val="47"/>
        </w:numPr>
        <w:spacing w:after="120"/>
        <w:contextualSpacing w:val="0"/>
        <w:rPr>
          <w:rFonts w:ascii="Aptos" w:eastAsia="Calibri" w:hAnsi="Aptos" w:cs="Arial"/>
          <w:szCs w:val="22"/>
        </w:rPr>
      </w:pPr>
      <w:r>
        <w:rPr>
          <w:rFonts w:ascii="Aptos" w:eastAsia="Calibri" w:hAnsi="Aptos" w:cs="Arial"/>
          <w:szCs w:val="22"/>
        </w:rPr>
        <w:t xml:space="preserve">Section C. Creative Execution: </w:t>
      </w:r>
      <w:r w:rsidRPr="005D6EF3">
        <w:rPr>
          <w:rFonts w:ascii="Aptos" w:eastAsia="Calibri" w:hAnsi="Aptos" w:cs="Arial"/>
          <w:szCs w:val="22"/>
        </w:rPr>
        <w:t>Some assets presented were missing key messaging points. Bidder showed lack of understanding that product is exclusively purchased at retail.</w:t>
      </w:r>
    </w:p>
    <w:p w14:paraId="779355B0" w14:textId="7D464049" w:rsidR="00F973AA" w:rsidRPr="00CD12E6" w:rsidRDefault="00F973AA" w:rsidP="00F973AA">
      <w:pPr>
        <w:pStyle w:val="ListParagraph"/>
        <w:numPr>
          <w:ilvl w:val="1"/>
          <w:numId w:val="43"/>
        </w:numPr>
        <w:ind w:left="720"/>
        <w:contextualSpacing w:val="0"/>
        <w:rPr>
          <w:rFonts w:ascii="Aptos" w:eastAsia="Calibri" w:hAnsi="Aptos" w:cs="Arial"/>
          <w:b/>
          <w:bCs/>
          <w:szCs w:val="22"/>
        </w:rPr>
      </w:pPr>
      <w:r w:rsidRPr="00F973AA">
        <w:rPr>
          <w:rFonts w:ascii="Aptos" w:eastAsia="Calibri" w:hAnsi="Aptos" w:cs="Arial"/>
          <w:b/>
          <w:bCs/>
          <w:szCs w:val="22"/>
        </w:rPr>
        <w:t>Media Plan</w:t>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Pr>
          <w:rFonts w:ascii="Aptos" w:eastAsia="Calibri" w:hAnsi="Aptos" w:cs="Arial"/>
          <w:b/>
          <w:bCs/>
          <w:szCs w:val="22"/>
        </w:rPr>
        <w:tab/>
      </w:r>
      <w:r w:rsidR="006D2DF5">
        <w:rPr>
          <w:rFonts w:ascii="Aptos" w:eastAsia="Calibri" w:hAnsi="Aptos" w:cs="Arial"/>
          <w:b/>
          <w:bCs/>
          <w:szCs w:val="22"/>
        </w:rPr>
        <w:t>15</w:t>
      </w:r>
      <w:r>
        <w:rPr>
          <w:rFonts w:ascii="Aptos" w:eastAsia="Calibri" w:hAnsi="Aptos" w:cs="Arial"/>
          <w:b/>
          <w:bCs/>
          <w:szCs w:val="22"/>
        </w:rPr>
        <w:t>/20</w:t>
      </w:r>
    </w:p>
    <w:p w14:paraId="6A4B4675" w14:textId="77777777" w:rsidR="00F973AA" w:rsidRDefault="00F973AA" w:rsidP="00F973AA">
      <w:pPr>
        <w:pStyle w:val="ListParagraph"/>
        <w:spacing w:after="240"/>
        <w:contextualSpacing w:val="0"/>
        <w:rPr>
          <w:rFonts w:ascii="Aptos" w:eastAsia="Calibri" w:hAnsi="Aptos" w:cs="Arial"/>
          <w:szCs w:val="22"/>
        </w:rPr>
      </w:pPr>
      <w:r w:rsidRPr="00CD12E6">
        <w:rPr>
          <w:rFonts w:ascii="Aptos" w:eastAsia="Calibri" w:hAnsi="Aptos" w:cs="Arial"/>
          <w:szCs w:val="22"/>
        </w:rPr>
        <w:t xml:space="preserve">The Evaluation Team </w:t>
      </w:r>
      <w:r w:rsidRPr="00F83B23">
        <w:rPr>
          <w:rFonts w:ascii="Aptos" w:eastAsia="Calibri" w:hAnsi="Aptos" w:cs="Arial"/>
          <w:szCs w:val="22"/>
        </w:rPr>
        <w:t xml:space="preserve">determined that overall, </w:t>
      </w:r>
      <w:r w:rsidRPr="00F973AA">
        <w:rPr>
          <w:rFonts w:ascii="Aptos" w:eastAsia="Calibri" w:hAnsi="Aptos" w:cs="Arial"/>
          <w:szCs w:val="22"/>
        </w:rPr>
        <w:t>the responses were mostly satisfactory, but the following deficiency was noted:</w:t>
      </w:r>
    </w:p>
    <w:p w14:paraId="7279C230" w14:textId="3289A770" w:rsidR="00F973AA" w:rsidRDefault="005D6EF3" w:rsidP="00F973AA">
      <w:pPr>
        <w:pStyle w:val="ListParagraph"/>
        <w:numPr>
          <w:ilvl w:val="0"/>
          <w:numId w:val="48"/>
        </w:numPr>
        <w:spacing w:after="120"/>
        <w:contextualSpacing w:val="0"/>
        <w:rPr>
          <w:rFonts w:ascii="Aptos" w:eastAsia="Calibri" w:hAnsi="Aptos" w:cs="Arial"/>
          <w:szCs w:val="22"/>
        </w:rPr>
      </w:pPr>
      <w:r>
        <w:rPr>
          <w:rFonts w:ascii="Aptos" w:eastAsia="Calibri" w:hAnsi="Aptos" w:cs="Arial"/>
          <w:szCs w:val="22"/>
        </w:rPr>
        <w:t xml:space="preserve">Section B. Scheduling and Flighting: </w:t>
      </w:r>
      <w:r w:rsidRPr="005D6EF3">
        <w:rPr>
          <w:rFonts w:ascii="Aptos" w:eastAsia="Calibri" w:hAnsi="Aptos" w:cs="Arial"/>
          <w:szCs w:val="22"/>
        </w:rPr>
        <w:t>Bidder failed to consider</w:t>
      </w:r>
      <w:r>
        <w:rPr>
          <w:rFonts w:ascii="Aptos" w:eastAsia="Calibri" w:hAnsi="Aptos" w:cs="Arial"/>
          <w:szCs w:val="22"/>
        </w:rPr>
        <w:t xml:space="preserve"> the</w:t>
      </w:r>
      <w:r w:rsidRPr="005D6EF3">
        <w:rPr>
          <w:rFonts w:ascii="Aptos" w:eastAsia="Calibri" w:hAnsi="Aptos" w:cs="Arial"/>
          <w:szCs w:val="22"/>
        </w:rPr>
        <w:t xml:space="preserve"> impact of jackpots on scheduling and flighting.</w:t>
      </w:r>
    </w:p>
    <w:p w14:paraId="435E398F" w14:textId="4936C2D5" w:rsidR="005D6EF3" w:rsidRPr="00F83B23" w:rsidRDefault="005D6EF3" w:rsidP="00F973AA">
      <w:pPr>
        <w:pStyle w:val="ListParagraph"/>
        <w:numPr>
          <w:ilvl w:val="0"/>
          <w:numId w:val="48"/>
        </w:numPr>
        <w:spacing w:after="120"/>
        <w:contextualSpacing w:val="0"/>
        <w:rPr>
          <w:rFonts w:ascii="Aptos" w:eastAsia="Calibri" w:hAnsi="Aptos" w:cs="Arial"/>
          <w:szCs w:val="22"/>
        </w:rPr>
      </w:pPr>
      <w:r>
        <w:rPr>
          <w:rFonts w:ascii="Aptos" w:eastAsia="Calibri" w:hAnsi="Aptos" w:cs="Arial"/>
          <w:szCs w:val="22"/>
        </w:rPr>
        <w:t xml:space="preserve">Section D. Audience Delivery Goals: </w:t>
      </w:r>
      <w:r w:rsidRPr="005D6EF3">
        <w:rPr>
          <w:rFonts w:ascii="Aptos" w:eastAsia="Calibri" w:hAnsi="Aptos" w:cs="Arial"/>
          <w:szCs w:val="22"/>
        </w:rPr>
        <w:t xml:space="preserve">Bidder's proposed advertising on specific podcasts demonstrated a lack of </w:t>
      </w:r>
      <w:r>
        <w:rPr>
          <w:rFonts w:ascii="Aptos" w:eastAsia="Calibri" w:hAnsi="Aptos" w:cs="Arial"/>
          <w:szCs w:val="22"/>
        </w:rPr>
        <w:t>consideration</w:t>
      </w:r>
      <w:r w:rsidRPr="005D6EF3">
        <w:rPr>
          <w:rFonts w:ascii="Aptos" w:eastAsia="Calibri" w:hAnsi="Aptos" w:cs="Arial"/>
          <w:szCs w:val="22"/>
        </w:rPr>
        <w:t xml:space="preserve"> </w:t>
      </w:r>
      <w:r>
        <w:rPr>
          <w:rFonts w:ascii="Aptos" w:eastAsia="Calibri" w:hAnsi="Aptos" w:cs="Arial"/>
          <w:szCs w:val="22"/>
        </w:rPr>
        <w:t>for</w:t>
      </w:r>
      <w:r w:rsidRPr="005D6EF3">
        <w:rPr>
          <w:rFonts w:ascii="Aptos" w:eastAsia="Calibri" w:hAnsi="Aptos" w:cs="Arial"/>
          <w:szCs w:val="22"/>
        </w:rPr>
        <w:t xml:space="preserve"> brand safety and overlooked segments of the player population.</w:t>
      </w:r>
    </w:p>
    <w:p w14:paraId="7ED897F4" w14:textId="449032E1" w:rsidR="00BE6017" w:rsidRDefault="00F973AA" w:rsidP="00F973AA">
      <w:pPr>
        <w:spacing w:after="120" w:line="240" w:lineRule="auto"/>
        <w:ind w:left="360"/>
        <w:rPr>
          <w:rFonts w:ascii="Aptos" w:eastAsia="Calibri" w:hAnsi="Aptos" w:cs="Arial"/>
          <w:b/>
          <w:szCs w:val="22"/>
        </w:rPr>
      </w:pPr>
      <w:r w:rsidRPr="00B50B40">
        <w:rPr>
          <w:rFonts w:ascii="Aptos" w:eastAsia="Calibri" w:hAnsi="Aptos" w:cs="Arial"/>
          <w:b/>
          <w:szCs w:val="22"/>
        </w:rPr>
        <w:t>Total Score:</w:t>
      </w:r>
      <w:r>
        <w:rPr>
          <w:rFonts w:ascii="Aptos" w:eastAsia="Calibri" w:hAnsi="Aptos" w:cs="Arial"/>
          <w:b/>
          <w:szCs w:val="22"/>
        </w:rPr>
        <w:t xml:space="preserve"> </w:t>
      </w:r>
      <w:r w:rsidR="005D6EF3">
        <w:rPr>
          <w:rFonts w:ascii="Aptos" w:eastAsia="Calibri" w:hAnsi="Aptos" w:cs="Arial"/>
          <w:b/>
          <w:szCs w:val="22"/>
        </w:rPr>
        <w:t>44</w:t>
      </w:r>
      <w:r>
        <w:rPr>
          <w:rFonts w:ascii="Aptos" w:eastAsia="Calibri" w:hAnsi="Aptos" w:cs="Arial"/>
          <w:b/>
          <w:szCs w:val="22"/>
        </w:rPr>
        <w:t>/60</w:t>
      </w:r>
    </w:p>
    <w:p w14:paraId="71C23FB5" w14:textId="1077DE1D" w:rsidR="0021331A" w:rsidRPr="0021331A" w:rsidRDefault="0021331A" w:rsidP="0021331A">
      <w:pPr>
        <w:pStyle w:val="ListParagraph"/>
        <w:numPr>
          <w:ilvl w:val="0"/>
          <w:numId w:val="4"/>
        </w:numPr>
        <w:spacing w:before="120" w:after="120"/>
        <w:ind w:left="648"/>
        <w:contextualSpacing w:val="0"/>
        <w:rPr>
          <w:rFonts w:ascii="Aptos" w:eastAsia="Calibri" w:hAnsi="Aptos" w:cs="Arial"/>
          <w:b/>
          <w:szCs w:val="22"/>
        </w:rPr>
      </w:pPr>
      <w:r>
        <w:rPr>
          <w:rFonts w:ascii="Aptos" w:eastAsia="Calibri" w:hAnsi="Aptos" w:cs="Arial"/>
          <w:b/>
          <w:szCs w:val="22"/>
        </w:rPr>
        <w:lastRenderedPageBreak/>
        <w:t>Oral Presentations Evaluation Summary</w:t>
      </w:r>
    </w:p>
    <w:tbl>
      <w:tblPr>
        <w:tblStyle w:val="ListTable3-Accent1"/>
        <w:tblW w:w="7825"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shd w:val="clear" w:color="auto" w:fill="0067AC"/>
        <w:tblLook w:val="04A0" w:firstRow="1" w:lastRow="0" w:firstColumn="1" w:lastColumn="0" w:noHBand="0" w:noVBand="1"/>
      </w:tblPr>
      <w:tblGrid>
        <w:gridCol w:w="454"/>
        <w:gridCol w:w="2243"/>
        <w:gridCol w:w="1387"/>
        <w:gridCol w:w="1333"/>
        <w:gridCol w:w="1262"/>
        <w:gridCol w:w="1146"/>
      </w:tblGrid>
      <w:tr w:rsidR="0021331A" w:rsidRPr="00E31B2A" w14:paraId="6DE26FF1" w14:textId="77777777" w:rsidTr="009163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3" w:type="dxa"/>
            <w:shd w:val="clear" w:color="auto" w:fill="0067AC"/>
          </w:tcPr>
          <w:p w14:paraId="4412E92E" w14:textId="77777777" w:rsidR="0021331A" w:rsidRPr="00E31B2A" w:rsidRDefault="0021331A" w:rsidP="009163E6">
            <w:pPr>
              <w:pStyle w:val="ListParagraph"/>
              <w:spacing w:after="120"/>
              <w:ind w:left="0"/>
              <w:contextualSpacing w:val="0"/>
              <w:rPr>
                <w:rFonts w:ascii="Aptos" w:eastAsia="Calibri" w:hAnsi="Aptos" w:cs="Arial"/>
                <w:b w:val="0"/>
                <w:color w:val="FFFFFF" w:themeColor="background1"/>
                <w:szCs w:val="22"/>
                <w:highlight w:val="green"/>
              </w:rPr>
            </w:pPr>
          </w:p>
        </w:tc>
        <w:tc>
          <w:tcPr>
            <w:tcW w:w="2306" w:type="dxa"/>
            <w:shd w:val="clear" w:color="auto" w:fill="0067AC"/>
            <w:vAlign w:val="center"/>
          </w:tcPr>
          <w:p w14:paraId="24886F3E" w14:textId="77777777" w:rsidR="0021331A" w:rsidRPr="00E31B2A" w:rsidRDefault="0021331A" w:rsidP="009163E6">
            <w:pPr>
              <w:pStyle w:val="ListParagraph"/>
              <w:spacing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ascii="Aptos" w:eastAsia="Calibri" w:hAnsi="Aptos" w:cs="Arial"/>
                <w:b w:val="0"/>
                <w:color w:val="FFFFFF" w:themeColor="background1"/>
                <w:szCs w:val="22"/>
              </w:rPr>
            </w:pPr>
            <w:r>
              <w:rPr>
                <w:rFonts w:ascii="Aptos" w:eastAsia="Calibri" w:hAnsi="Aptos" w:cs="Arial"/>
                <w:color w:val="FFFFFF" w:themeColor="background1"/>
                <w:szCs w:val="22"/>
              </w:rPr>
              <w:t xml:space="preserve">Evaluation </w:t>
            </w:r>
            <w:r w:rsidRPr="00E31B2A">
              <w:rPr>
                <w:rFonts w:ascii="Aptos" w:eastAsia="Calibri" w:hAnsi="Aptos" w:cs="Arial"/>
                <w:color w:val="FFFFFF" w:themeColor="background1"/>
                <w:szCs w:val="22"/>
              </w:rPr>
              <w:t>Criteria</w:t>
            </w:r>
          </w:p>
        </w:tc>
        <w:tc>
          <w:tcPr>
            <w:tcW w:w="1300" w:type="dxa"/>
            <w:shd w:val="clear" w:color="auto" w:fill="0067AC"/>
            <w:vAlign w:val="center"/>
          </w:tcPr>
          <w:p w14:paraId="212055B9" w14:textId="77777777" w:rsidR="0021331A" w:rsidRPr="00E31B2A" w:rsidRDefault="0021331A" w:rsidP="009163E6">
            <w:pPr>
              <w:pStyle w:val="ListParagraph"/>
              <w:spacing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ascii="Aptos" w:eastAsia="Calibri" w:hAnsi="Aptos" w:cs="Arial"/>
                <w:b w:val="0"/>
                <w:color w:val="FFFFFF" w:themeColor="background1"/>
                <w:szCs w:val="22"/>
                <w:highlight w:val="green"/>
              </w:rPr>
            </w:pPr>
            <w:r w:rsidRPr="00BE6017">
              <w:rPr>
                <w:rFonts w:ascii="Aptos" w:eastAsia="Calibri" w:hAnsi="Aptos" w:cs="Arial"/>
                <w:color w:val="FFFFFF" w:themeColor="background1"/>
                <w:szCs w:val="22"/>
              </w:rPr>
              <w:t>Hart Associates, Inc.</w:t>
            </w:r>
          </w:p>
        </w:tc>
        <w:tc>
          <w:tcPr>
            <w:tcW w:w="1301" w:type="dxa"/>
            <w:shd w:val="clear" w:color="auto" w:fill="0067AC"/>
            <w:vAlign w:val="center"/>
          </w:tcPr>
          <w:p w14:paraId="70855686" w14:textId="77777777" w:rsidR="0021331A" w:rsidRPr="00E31B2A" w:rsidRDefault="0021331A" w:rsidP="009163E6">
            <w:pPr>
              <w:pStyle w:val="ListParagraph"/>
              <w:spacing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ascii="Aptos" w:eastAsia="Calibri" w:hAnsi="Aptos" w:cs="Arial"/>
                <w:b w:val="0"/>
                <w:color w:val="FFFFFF" w:themeColor="background1"/>
                <w:szCs w:val="22"/>
                <w:highlight w:val="green"/>
              </w:rPr>
            </w:pPr>
            <w:r w:rsidRPr="00BE6017">
              <w:rPr>
                <w:rFonts w:ascii="Aptos" w:eastAsia="Calibri" w:hAnsi="Aptos" w:cs="Arial"/>
                <w:color w:val="FFFFFF" w:themeColor="background1"/>
                <w:szCs w:val="22"/>
              </w:rPr>
              <w:t>Simons-Michelson-Zieve, Inc.</w:t>
            </w:r>
          </w:p>
        </w:tc>
        <w:tc>
          <w:tcPr>
            <w:tcW w:w="1301" w:type="dxa"/>
            <w:shd w:val="clear" w:color="auto" w:fill="0067AC"/>
            <w:vAlign w:val="center"/>
          </w:tcPr>
          <w:p w14:paraId="465534FC" w14:textId="77777777" w:rsidR="0021331A" w:rsidRPr="00E31B2A" w:rsidRDefault="0021331A" w:rsidP="009163E6">
            <w:pPr>
              <w:pStyle w:val="ListParagraph"/>
              <w:spacing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ascii="Aptos" w:eastAsia="Calibri" w:hAnsi="Aptos" w:cs="Arial"/>
                <w:b w:val="0"/>
                <w:color w:val="FFFFFF" w:themeColor="background1"/>
                <w:szCs w:val="22"/>
                <w:highlight w:val="green"/>
              </w:rPr>
            </w:pPr>
            <w:r w:rsidRPr="00BE6017">
              <w:rPr>
                <w:rFonts w:ascii="Aptos" w:eastAsia="Calibri" w:hAnsi="Aptos" w:cs="Arial"/>
                <w:color w:val="FFFFFF" w:themeColor="background1"/>
                <w:szCs w:val="22"/>
              </w:rPr>
              <w:t>PP+K, Inc.</w:t>
            </w:r>
          </w:p>
        </w:tc>
        <w:tc>
          <w:tcPr>
            <w:tcW w:w="1154" w:type="dxa"/>
            <w:shd w:val="clear" w:color="auto" w:fill="0067AC"/>
            <w:vAlign w:val="center"/>
          </w:tcPr>
          <w:p w14:paraId="4DDE8D60" w14:textId="77777777" w:rsidR="0021331A" w:rsidRPr="00E31B2A" w:rsidRDefault="0021331A" w:rsidP="009163E6">
            <w:pPr>
              <w:pStyle w:val="ListParagraph"/>
              <w:spacing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ascii="Aptos" w:eastAsia="Calibri" w:hAnsi="Aptos" w:cs="Arial"/>
                <w:color w:val="FFFFFF" w:themeColor="background1"/>
                <w:szCs w:val="22"/>
                <w:highlight w:val="green"/>
              </w:rPr>
            </w:pPr>
            <w:r w:rsidRPr="00BE6017">
              <w:rPr>
                <w:rFonts w:ascii="Aptos" w:eastAsia="Calibri" w:hAnsi="Aptos" w:cs="Arial"/>
                <w:color w:val="FFFFFF" w:themeColor="background1"/>
                <w:szCs w:val="22"/>
              </w:rPr>
              <w:t>Lambert Global LLC</w:t>
            </w:r>
          </w:p>
        </w:tc>
      </w:tr>
      <w:tr w:rsidR="0021331A" w:rsidRPr="00E31B2A" w14:paraId="1F068E3F" w14:textId="77777777" w:rsidTr="009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22ED691D" w14:textId="77777777" w:rsidR="0021331A" w:rsidRPr="00E31B2A" w:rsidRDefault="0021331A" w:rsidP="009163E6">
            <w:pPr>
              <w:pStyle w:val="ListParagraph"/>
              <w:spacing w:after="120"/>
              <w:ind w:left="0"/>
              <w:contextualSpacing w:val="0"/>
              <w:rPr>
                <w:rFonts w:ascii="Aptos" w:eastAsia="Calibri" w:hAnsi="Aptos" w:cs="Arial"/>
                <w:b w:val="0"/>
                <w:szCs w:val="22"/>
              </w:rPr>
            </w:pPr>
            <w:r w:rsidRPr="00E31B2A">
              <w:rPr>
                <w:rFonts w:ascii="Aptos" w:eastAsia="Calibri" w:hAnsi="Aptos" w:cs="Arial"/>
                <w:szCs w:val="22"/>
              </w:rPr>
              <w:t>1</w:t>
            </w:r>
          </w:p>
        </w:tc>
        <w:tc>
          <w:tcPr>
            <w:tcW w:w="2306" w:type="dxa"/>
          </w:tcPr>
          <w:p w14:paraId="08E63B0E" w14:textId="77777777" w:rsidR="0021331A" w:rsidRPr="00BE6017" w:rsidRDefault="0021331A" w:rsidP="009163E6">
            <w:pPr>
              <w:pStyle w:val="ListParagraph"/>
              <w:spacing w:after="120"/>
              <w:ind w:left="0"/>
              <w:contextualSpacing w:val="0"/>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BE6017">
              <w:rPr>
                <w:rFonts w:ascii="Aptos" w:hAnsi="Aptos"/>
              </w:rPr>
              <w:t>Campaign Strategy</w:t>
            </w:r>
          </w:p>
        </w:tc>
        <w:tc>
          <w:tcPr>
            <w:tcW w:w="1300" w:type="dxa"/>
          </w:tcPr>
          <w:p w14:paraId="03744070" w14:textId="77777777" w:rsidR="0021331A" w:rsidRPr="0021331A" w:rsidRDefault="0021331A" w:rsidP="009163E6">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Cs/>
                <w:szCs w:val="22"/>
              </w:rPr>
            </w:pPr>
            <w:r w:rsidRPr="0021331A">
              <w:rPr>
                <w:rFonts w:ascii="Aptos" w:eastAsia="Calibri" w:hAnsi="Aptos" w:cs="Arial"/>
                <w:bCs/>
                <w:szCs w:val="22"/>
              </w:rPr>
              <w:t>16</w:t>
            </w:r>
          </w:p>
        </w:tc>
        <w:tc>
          <w:tcPr>
            <w:tcW w:w="1301" w:type="dxa"/>
          </w:tcPr>
          <w:p w14:paraId="1DD8AC95" w14:textId="350D8926" w:rsidR="0021331A" w:rsidRPr="0021331A" w:rsidRDefault="009675FF" w:rsidP="009163E6">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Cs/>
                <w:szCs w:val="22"/>
              </w:rPr>
            </w:pPr>
            <w:r>
              <w:rPr>
                <w:rFonts w:ascii="Aptos" w:eastAsia="Calibri" w:hAnsi="Aptos" w:cs="Arial"/>
                <w:bCs/>
                <w:szCs w:val="22"/>
              </w:rPr>
              <w:t>20</w:t>
            </w:r>
          </w:p>
        </w:tc>
        <w:tc>
          <w:tcPr>
            <w:tcW w:w="1301" w:type="dxa"/>
          </w:tcPr>
          <w:p w14:paraId="1C6183D5" w14:textId="7F6C8F23" w:rsidR="0021331A" w:rsidRPr="0021331A" w:rsidRDefault="005D6EF3" w:rsidP="009163E6">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Cs/>
                <w:szCs w:val="22"/>
              </w:rPr>
            </w:pPr>
            <w:r>
              <w:rPr>
                <w:rFonts w:ascii="Aptos" w:eastAsia="Calibri" w:hAnsi="Aptos" w:cs="Arial"/>
                <w:bCs/>
                <w:szCs w:val="22"/>
              </w:rPr>
              <w:t>14</w:t>
            </w:r>
          </w:p>
        </w:tc>
        <w:tc>
          <w:tcPr>
            <w:tcW w:w="1154" w:type="dxa"/>
          </w:tcPr>
          <w:p w14:paraId="640B4297" w14:textId="2DF4CFBE" w:rsidR="0021331A" w:rsidRPr="0021331A" w:rsidRDefault="005D6EF3" w:rsidP="009163E6">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Cs/>
                <w:szCs w:val="22"/>
              </w:rPr>
            </w:pPr>
            <w:r>
              <w:rPr>
                <w:rFonts w:ascii="Aptos" w:eastAsia="Calibri" w:hAnsi="Aptos" w:cs="Arial"/>
                <w:bCs/>
                <w:szCs w:val="22"/>
              </w:rPr>
              <w:t>15</w:t>
            </w:r>
          </w:p>
        </w:tc>
      </w:tr>
      <w:tr w:rsidR="0021331A" w:rsidRPr="00E31B2A" w14:paraId="3A5C1040" w14:textId="77777777" w:rsidTr="009163E6">
        <w:tc>
          <w:tcPr>
            <w:cnfStyle w:val="001000000000" w:firstRow="0" w:lastRow="0" w:firstColumn="1" w:lastColumn="0" w:oddVBand="0" w:evenVBand="0" w:oddHBand="0" w:evenHBand="0" w:firstRowFirstColumn="0" w:firstRowLastColumn="0" w:lastRowFirstColumn="0" w:lastRowLastColumn="0"/>
            <w:tcW w:w="463" w:type="dxa"/>
          </w:tcPr>
          <w:p w14:paraId="598BD63C" w14:textId="77777777" w:rsidR="0021331A" w:rsidRPr="00E31B2A" w:rsidRDefault="0021331A" w:rsidP="009163E6">
            <w:pPr>
              <w:pStyle w:val="ListParagraph"/>
              <w:spacing w:after="120"/>
              <w:ind w:left="0"/>
              <w:contextualSpacing w:val="0"/>
              <w:rPr>
                <w:rFonts w:ascii="Aptos" w:eastAsia="Calibri" w:hAnsi="Aptos" w:cs="Arial"/>
                <w:b w:val="0"/>
                <w:szCs w:val="22"/>
              </w:rPr>
            </w:pPr>
            <w:r w:rsidRPr="00E31B2A">
              <w:rPr>
                <w:rFonts w:ascii="Aptos" w:eastAsia="Calibri" w:hAnsi="Aptos" w:cs="Arial"/>
                <w:szCs w:val="22"/>
              </w:rPr>
              <w:t>2</w:t>
            </w:r>
          </w:p>
        </w:tc>
        <w:tc>
          <w:tcPr>
            <w:tcW w:w="2306" w:type="dxa"/>
          </w:tcPr>
          <w:p w14:paraId="64A6A359" w14:textId="77777777" w:rsidR="0021331A" w:rsidRPr="00BE6017" w:rsidRDefault="0021331A" w:rsidP="009163E6">
            <w:pPr>
              <w:pStyle w:val="ListParagraph"/>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highlight w:val="green"/>
              </w:rPr>
            </w:pPr>
            <w:r w:rsidRPr="00BE6017">
              <w:rPr>
                <w:rFonts w:ascii="Aptos" w:hAnsi="Aptos"/>
              </w:rPr>
              <w:t>Creative Development</w:t>
            </w:r>
          </w:p>
        </w:tc>
        <w:tc>
          <w:tcPr>
            <w:tcW w:w="1300" w:type="dxa"/>
          </w:tcPr>
          <w:p w14:paraId="67D56838" w14:textId="77777777" w:rsidR="0021331A" w:rsidRPr="0021331A" w:rsidRDefault="0021331A" w:rsidP="009163E6">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Cs/>
                <w:szCs w:val="22"/>
              </w:rPr>
            </w:pPr>
            <w:r w:rsidRPr="0021331A">
              <w:rPr>
                <w:rFonts w:ascii="Aptos" w:eastAsia="Calibri" w:hAnsi="Aptos" w:cs="Arial"/>
                <w:bCs/>
                <w:szCs w:val="22"/>
              </w:rPr>
              <w:t>14</w:t>
            </w:r>
          </w:p>
        </w:tc>
        <w:tc>
          <w:tcPr>
            <w:tcW w:w="1301" w:type="dxa"/>
          </w:tcPr>
          <w:p w14:paraId="010C12DA" w14:textId="0BC8AF76" w:rsidR="0021331A" w:rsidRPr="0021331A" w:rsidRDefault="009675FF" w:rsidP="009163E6">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Cs/>
                <w:szCs w:val="22"/>
              </w:rPr>
            </w:pPr>
            <w:r>
              <w:rPr>
                <w:rFonts w:ascii="Aptos" w:eastAsia="Calibri" w:hAnsi="Aptos" w:cs="Arial"/>
                <w:bCs/>
                <w:szCs w:val="22"/>
              </w:rPr>
              <w:t>20</w:t>
            </w:r>
          </w:p>
        </w:tc>
        <w:tc>
          <w:tcPr>
            <w:tcW w:w="1301" w:type="dxa"/>
          </w:tcPr>
          <w:p w14:paraId="473BD4E4" w14:textId="0A2FEB4C" w:rsidR="0021331A" w:rsidRPr="0021331A" w:rsidRDefault="005D6EF3" w:rsidP="009163E6">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Cs/>
                <w:szCs w:val="22"/>
              </w:rPr>
            </w:pPr>
            <w:r>
              <w:rPr>
                <w:rFonts w:ascii="Aptos" w:eastAsia="Calibri" w:hAnsi="Aptos" w:cs="Arial"/>
                <w:bCs/>
                <w:szCs w:val="22"/>
              </w:rPr>
              <w:t>1</w:t>
            </w:r>
            <w:r w:rsidR="00AE2FF4">
              <w:rPr>
                <w:rFonts w:ascii="Aptos" w:eastAsia="Calibri" w:hAnsi="Aptos" w:cs="Arial"/>
                <w:bCs/>
                <w:szCs w:val="22"/>
              </w:rPr>
              <w:t>7</w:t>
            </w:r>
          </w:p>
        </w:tc>
        <w:tc>
          <w:tcPr>
            <w:tcW w:w="1154" w:type="dxa"/>
          </w:tcPr>
          <w:p w14:paraId="5D63024C" w14:textId="5E40E2A3" w:rsidR="0021331A" w:rsidRPr="0021331A" w:rsidRDefault="005D6EF3" w:rsidP="009163E6">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Cs/>
                <w:szCs w:val="22"/>
              </w:rPr>
            </w:pPr>
            <w:r>
              <w:rPr>
                <w:rFonts w:ascii="Aptos" w:eastAsia="Calibri" w:hAnsi="Aptos" w:cs="Arial"/>
                <w:bCs/>
                <w:szCs w:val="22"/>
              </w:rPr>
              <w:t>14</w:t>
            </w:r>
          </w:p>
        </w:tc>
      </w:tr>
      <w:tr w:rsidR="0021331A" w:rsidRPr="00E31B2A" w14:paraId="0CF83FB4" w14:textId="77777777" w:rsidTr="009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78E83DA4" w14:textId="77777777" w:rsidR="0021331A" w:rsidRPr="00E31B2A" w:rsidRDefault="0021331A" w:rsidP="009163E6">
            <w:pPr>
              <w:pStyle w:val="ListParagraph"/>
              <w:spacing w:after="120"/>
              <w:ind w:left="0"/>
              <w:contextualSpacing w:val="0"/>
              <w:rPr>
                <w:rFonts w:ascii="Aptos" w:eastAsia="Calibri" w:hAnsi="Aptos" w:cs="Arial"/>
                <w:b w:val="0"/>
                <w:szCs w:val="22"/>
              </w:rPr>
            </w:pPr>
            <w:r w:rsidRPr="00E31B2A">
              <w:rPr>
                <w:rFonts w:ascii="Aptos" w:eastAsia="Calibri" w:hAnsi="Aptos" w:cs="Arial"/>
                <w:szCs w:val="22"/>
              </w:rPr>
              <w:t>3</w:t>
            </w:r>
          </w:p>
        </w:tc>
        <w:tc>
          <w:tcPr>
            <w:tcW w:w="2306" w:type="dxa"/>
          </w:tcPr>
          <w:p w14:paraId="0091A6FB" w14:textId="77777777" w:rsidR="0021331A" w:rsidRPr="00BE6017" w:rsidRDefault="0021331A" w:rsidP="009163E6">
            <w:pPr>
              <w:pStyle w:val="ListParagraph"/>
              <w:spacing w:after="120"/>
              <w:ind w:left="0"/>
              <w:contextualSpacing w:val="0"/>
              <w:cnfStyle w:val="000000100000" w:firstRow="0" w:lastRow="0" w:firstColumn="0" w:lastColumn="0" w:oddVBand="0" w:evenVBand="0" w:oddHBand="1" w:evenHBand="0" w:firstRowFirstColumn="0" w:firstRowLastColumn="0" w:lastRowFirstColumn="0" w:lastRowLastColumn="0"/>
              <w:rPr>
                <w:rFonts w:ascii="Aptos" w:eastAsia="Calibri" w:hAnsi="Aptos" w:cs="Arial"/>
                <w:b/>
                <w:szCs w:val="22"/>
                <w:highlight w:val="green"/>
              </w:rPr>
            </w:pPr>
            <w:r w:rsidRPr="00BE6017">
              <w:rPr>
                <w:rFonts w:ascii="Aptos" w:hAnsi="Aptos"/>
              </w:rPr>
              <w:t>Media Plan</w:t>
            </w:r>
          </w:p>
        </w:tc>
        <w:tc>
          <w:tcPr>
            <w:tcW w:w="1300" w:type="dxa"/>
          </w:tcPr>
          <w:p w14:paraId="6EBF9BF6" w14:textId="77777777" w:rsidR="0021331A" w:rsidRPr="0021331A" w:rsidRDefault="0021331A" w:rsidP="009163E6">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Cs/>
                <w:szCs w:val="22"/>
              </w:rPr>
            </w:pPr>
            <w:r w:rsidRPr="0021331A">
              <w:rPr>
                <w:rFonts w:ascii="Aptos" w:eastAsia="Calibri" w:hAnsi="Aptos" w:cs="Arial"/>
                <w:bCs/>
                <w:szCs w:val="22"/>
              </w:rPr>
              <w:t>13</w:t>
            </w:r>
          </w:p>
        </w:tc>
        <w:tc>
          <w:tcPr>
            <w:tcW w:w="1301" w:type="dxa"/>
          </w:tcPr>
          <w:p w14:paraId="47CF0FB9" w14:textId="17AAC7FB" w:rsidR="0021331A" w:rsidRPr="0021331A" w:rsidRDefault="009675FF" w:rsidP="009163E6">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Cs/>
                <w:szCs w:val="22"/>
              </w:rPr>
            </w:pPr>
            <w:r>
              <w:rPr>
                <w:rFonts w:ascii="Aptos" w:eastAsia="Calibri" w:hAnsi="Aptos" w:cs="Arial"/>
                <w:bCs/>
                <w:szCs w:val="22"/>
              </w:rPr>
              <w:t>19.5</w:t>
            </w:r>
          </w:p>
        </w:tc>
        <w:tc>
          <w:tcPr>
            <w:tcW w:w="1301" w:type="dxa"/>
          </w:tcPr>
          <w:p w14:paraId="6D9B0C0A" w14:textId="74A00D43" w:rsidR="0021331A" w:rsidRPr="0021331A" w:rsidRDefault="005D6EF3" w:rsidP="009163E6">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Cs/>
                <w:szCs w:val="22"/>
              </w:rPr>
            </w:pPr>
            <w:r>
              <w:rPr>
                <w:rFonts w:ascii="Aptos" w:eastAsia="Calibri" w:hAnsi="Aptos" w:cs="Arial"/>
                <w:bCs/>
                <w:szCs w:val="22"/>
              </w:rPr>
              <w:t>17</w:t>
            </w:r>
          </w:p>
        </w:tc>
        <w:tc>
          <w:tcPr>
            <w:tcW w:w="1154" w:type="dxa"/>
          </w:tcPr>
          <w:p w14:paraId="7029C1AF" w14:textId="08256E49" w:rsidR="0021331A" w:rsidRPr="0021331A" w:rsidRDefault="005D6EF3" w:rsidP="009163E6">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Aptos" w:eastAsia="Calibri" w:hAnsi="Aptos" w:cs="Arial"/>
                <w:bCs/>
                <w:szCs w:val="22"/>
              </w:rPr>
            </w:pPr>
            <w:r>
              <w:rPr>
                <w:rFonts w:ascii="Aptos" w:eastAsia="Calibri" w:hAnsi="Aptos" w:cs="Arial"/>
                <w:bCs/>
                <w:szCs w:val="22"/>
              </w:rPr>
              <w:t>15</w:t>
            </w:r>
          </w:p>
        </w:tc>
      </w:tr>
      <w:tr w:rsidR="0021331A" w:rsidRPr="00E31B2A" w14:paraId="7BCF6891" w14:textId="77777777" w:rsidTr="009163E6">
        <w:tc>
          <w:tcPr>
            <w:cnfStyle w:val="001000000000" w:firstRow="0" w:lastRow="0" w:firstColumn="1" w:lastColumn="0" w:oddVBand="0" w:evenVBand="0" w:oddHBand="0" w:evenHBand="0" w:firstRowFirstColumn="0" w:firstRowLastColumn="0" w:lastRowFirstColumn="0" w:lastRowLastColumn="0"/>
            <w:tcW w:w="463" w:type="dxa"/>
          </w:tcPr>
          <w:p w14:paraId="2AB089E0" w14:textId="77777777" w:rsidR="0021331A" w:rsidRPr="00E31B2A" w:rsidRDefault="0021331A" w:rsidP="009163E6">
            <w:pPr>
              <w:pStyle w:val="ListParagraph"/>
              <w:spacing w:after="120"/>
              <w:ind w:left="0"/>
              <w:contextualSpacing w:val="0"/>
              <w:rPr>
                <w:rFonts w:ascii="Aptos" w:eastAsia="Calibri" w:hAnsi="Aptos" w:cs="Arial"/>
                <w:b w:val="0"/>
                <w:szCs w:val="22"/>
              </w:rPr>
            </w:pPr>
          </w:p>
        </w:tc>
        <w:tc>
          <w:tcPr>
            <w:tcW w:w="2306" w:type="dxa"/>
          </w:tcPr>
          <w:p w14:paraId="51A613AA" w14:textId="77777777" w:rsidR="0021331A" w:rsidRPr="00E31B2A" w:rsidRDefault="0021331A" w:rsidP="009163E6">
            <w:pPr>
              <w:pStyle w:val="ListParagraph"/>
              <w:spacing w:after="120"/>
              <w:ind w:left="0"/>
              <w:contextualSpacing w:val="0"/>
              <w:jc w:val="right"/>
              <w:cnfStyle w:val="000000000000" w:firstRow="0" w:lastRow="0" w:firstColumn="0" w:lastColumn="0" w:oddVBand="0" w:evenVBand="0" w:oddHBand="0" w:evenHBand="0" w:firstRowFirstColumn="0" w:firstRowLastColumn="0" w:lastRowFirstColumn="0" w:lastRowLastColumn="0"/>
              <w:rPr>
                <w:rFonts w:ascii="Aptos" w:eastAsia="Calibri" w:hAnsi="Aptos" w:cs="Arial"/>
                <w:b/>
                <w:bCs/>
                <w:szCs w:val="22"/>
              </w:rPr>
            </w:pPr>
            <w:r w:rsidRPr="00E31B2A">
              <w:rPr>
                <w:rFonts w:ascii="Aptos" w:eastAsia="Calibri" w:hAnsi="Aptos" w:cs="Arial"/>
                <w:b/>
                <w:bCs/>
                <w:szCs w:val="22"/>
              </w:rPr>
              <w:t>Total</w:t>
            </w:r>
          </w:p>
        </w:tc>
        <w:tc>
          <w:tcPr>
            <w:tcW w:w="1300" w:type="dxa"/>
          </w:tcPr>
          <w:p w14:paraId="6B4D50EC" w14:textId="77777777" w:rsidR="0021331A" w:rsidRPr="0021331A" w:rsidRDefault="0021331A" w:rsidP="009163E6">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rPr>
            </w:pPr>
            <w:r w:rsidRPr="0021331A">
              <w:rPr>
                <w:rFonts w:ascii="Aptos" w:eastAsia="Calibri" w:hAnsi="Aptos" w:cs="Arial"/>
                <w:b/>
                <w:szCs w:val="22"/>
              </w:rPr>
              <w:t>43</w:t>
            </w:r>
          </w:p>
        </w:tc>
        <w:tc>
          <w:tcPr>
            <w:tcW w:w="1301" w:type="dxa"/>
          </w:tcPr>
          <w:p w14:paraId="10266AB8" w14:textId="5716FA87" w:rsidR="0021331A" w:rsidRPr="0021331A" w:rsidRDefault="009675FF" w:rsidP="009163E6">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rPr>
            </w:pPr>
            <w:r>
              <w:rPr>
                <w:rFonts w:ascii="Aptos" w:eastAsia="Calibri" w:hAnsi="Aptos" w:cs="Arial"/>
                <w:b/>
                <w:szCs w:val="22"/>
              </w:rPr>
              <w:t>59.5</w:t>
            </w:r>
          </w:p>
        </w:tc>
        <w:tc>
          <w:tcPr>
            <w:tcW w:w="1301" w:type="dxa"/>
          </w:tcPr>
          <w:p w14:paraId="2CD8C76C" w14:textId="3AF18052" w:rsidR="0021331A" w:rsidRPr="0021331A" w:rsidRDefault="005D6EF3" w:rsidP="009163E6">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rPr>
            </w:pPr>
            <w:r>
              <w:rPr>
                <w:rFonts w:ascii="Aptos" w:eastAsia="Calibri" w:hAnsi="Aptos" w:cs="Arial"/>
                <w:b/>
                <w:szCs w:val="22"/>
              </w:rPr>
              <w:t>4</w:t>
            </w:r>
            <w:r w:rsidR="00AE2FF4">
              <w:rPr>
                <w:rFonts w:ascii="Aptos" w:eastAsia="Calibri" w:hAnsi="Aptos" w:cs="Arial"/>
                <w:b/>
                <w:szCs w:val="22"/>
              </w:rPr>
              <w:t>8</w:t>
            </w:r>
          </w:p>
        </w:tc>
        <w:tc>
          <w:tcPr>
            <w:tcW w:w="1154" w:type="dxa"/>
          </w:tcPr>
          <w:p w14:paraId="13674504" w14:textId="0D97A8B1" w:rsidR="0021331A" w:rsidRPr="005D6EF3" w:rsidRDefault="005D6EF3" w:rsidP="009163E6">
            <w:pPr>
              <w:pStyle w:val="ListParagraph"/>
              <w:spacing w:after="120"/>
              <w:ind w:left="0"/>
              <w:contextualSpacing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Arial"/>
                <w:b/>
                <w:szCs w:val="22"/>
              </w:rPr>
            </w:pPr>
            <w:r w:rsidRPr="005D6EF3">
              <w:rPr>
                <w:rFonts w:ascii="Aptos" w:eastAsia="Calibri" w:hAnsi="Aptos" w:cs="Arial"/>
                <w:b/>
                <w:szCs w:val="22"/>
              </w:rPr>
              <w:t>44</w:t>
            </w:r>
          </w:p>
        </w:tc>
      </w:tr>
    </w:tbl>
    <w:p w14:paraId="70556A46" w14:textId="7FE0E51B" w:rsidR="0021331A" w:rsidRPr="0021331A" w:rsidRDefault="0021331A" w:rsidP="0021331A">
      <w:pPr>
        <w:tabs>
          <w:tab w:val="left" w:pos="446"/>
          <w:tab w:val="left" w:pos="749"/>
        </w:tabs>
        <w:rPr>
          <w:rFonts w:ascii="Aptos" w:eastAsia="Calibri" w:hAnsi="Aptos" w:cs="Arial"/>
          <w:szCs w:val="22"/>
        </w:rPr>
        <w:sectPr w:rsidR="0021331A" w:rsidRPr="0021331A" w:rsidSect="00E31B2A">
          <w:pgSz w:w="15840" w:h="12240" w:orient="landscape"/>
          <w:pgMar w:top="1440" w:right="1440" w:bottom="1440" w:left="1440" w:header="432" w:footer="432" w:gutter="0"/>
          <w:cols w:space="720"/>
          <w:docGrid w:linePitch="360"/>
        </w:sectPr>
      </w:pPr>
      <w:r>
        <w:rPr>
          <w:rFonts w:ascii="Aptos" w:eastAsia="Calibri" w:hAnsi="Aptos" w:cs="Arial"/>
          <w:szCs w:val="22"/>
        </w:rPr>
        <w:tab/>
      </w:r>
    </w:p>
    <w:p w14:paraId="1D7ABAEB" w14:textId="49C91E79" w:rsidR="00416613" w:rsidRPr="00B50B40" w:rsidRDefault="00094CD6" w:rsidP="00DA3F7C">
      <w:pPr>
        <w:pStyle w:val="ListParagraph"/>
        <w:numPr>
          <w:ilvl w:val="0"/>
          <w:numId w:val="4"/>
        </w:numPr>
        <w:spacing w:after="120"/>
        <w:contextualSpacing w:val="0"/>
        <w:rPr>
          <w:rFonts w:ascii="Aptos" w:eastAsia="Calibri" w:hAnsi="Aptos" w:cs="Arial"/>
          <w:szCs w:val="22"/>
        </w:rPr>
      </w:pPr>
      <w:r w:rsidRPr="00B50B40">
        <w:rPr>
          <w:rFonts w:ascii="Aptos" w:eastAsia="Calibri" w:hAnsi="Aptos" w:cs="Arial"/>
          <w:b/>
          <w:szCs w:val="22"/>
        </w:rPr>
        <w:lastRenderedPageBreak/>
        <w:t>Pricing Summary</w:t>
      </w:r>
    </w:p>
    <w:p w14:paraId="39BEA2E7" w14:textId="10EF931D" w:rsidR="00145D1A" w:rsidRDefault="00145D1A" w:rsidP="00020810">
      <w:pPr>
        <w:spacing w:after="120" w:line="240" w:lineRule="auto"/>
        <w:rPr>
          <w:rFonts w:ascii="Aptos" w:eastAsia="Calibri" w:hAnsi="Aptos" w:cs="Arial"/>
          <w:szCs w:val="22"/>
        </w:rPr>
      </w:pPr>
      <w:r w:rsidRPr="00B50B40">
        <w:rPr>
          <w:rFonts w:ascii="Aptos" w:eastAsia="Calibri" w:hAnsi="Aptos" w:cs="Arial"/>
          <w:szCs w:val="22"/>
        </w:rPr>
        <w:t>Pricing was evaluated for the bidders who passed</w:t>
      </w:r>
      <w:r w:rsidR="00B50B40" w:rsidRPr="00B50B40">
        <w:rPr>
          <w:rFonts w:ascii="Aptos" w:eastAsia="Calibri" w:hAnsi="Aptos" w:cs="Arial"/>
          <w:szCs w:val="22"/>
        </w:rPr>
        <w:t xml:space="preserve"> both step 1 and step 2 of the evaluation process</w:t>
      </w:r>
      <w:r w:rsidRPr="00B50B40">
        <w:rPr>
          <w:rFonts w:ascii="Aptos" w:eastAsia="Calibri" w:hAnsi="Aptos" w:cs="Arial"/>
          <w:szCs w:val="22"/>
        </w:rPr>
        <w:t>. The following is a summary of their price proposals:</w:t>
      </w:r>
    </w:p>
    <w:p w14:paraId="544C3545" w14:textId="5FDC4017" w:rsidR="002F0D58" w:rsidRPr="002F0D58" w:rsidRDefault="002F0D58" w:rsidP="00020810">
      <w:pPr>
        <w:spacing w:after="120" w:line="240" w:lineRule="auto"/>
        <w:rPr>
          <w:rFonts w:ascii="Aptos" w:eastAsia="Calibri" w:hAnsi="Aptos" w:cs="Arial"/>
          <w:b/>
          <w:bCs/>
          <w:szCs w:val="22"/>
        </w:rPr>
      </w:pPr>
      <w:r w:rsidRPr="002F0D58">
        <w:rPr>
          <w:rFonts w:ascii="Aptos" w:eastAsia="Calibri" w:hAnsi="Aptos" w:cs="Arial"/>
          <w:b/>
          <w:bCs/>
          <w:szCs w:val="22"/>
        </w:rPr>
        <w:t>Pricing:</w:t>
      </w:r>
    </w:p>
    <w:tbl>
      <w:tblPr>
        <w:tblStyle w:val="TableGrid"/>
        <w:tblW w:w="12950" w:type="dxa"/>
        <w:tblLook w:val="04A0" w:firstRow="1" w:lastRow="0" w:firstColumn="1" w:lastColumn="0" w:noHBand="0" w:noVBand="1"/>
      </w:tblPr>
      <w:tblGrid>
        <w:gridCol w:w="3772"/>
        <w:gridCol w:w="2613"/>
        <w:gridCol w:w="2307"/>
        <w:gridCol w:w="2129"/>
        <w:gridCol w:w="2129"/>
      </w:tblGrid>
      <w:tr w:rsidR="00D17DA8" w:rsidRPr="002F0D58" w14:paraId="78174839" w14:textId="033AC418" w:rsidTr="00AD7149">
        <w:tc>
          <w:tcPr>
            <w:tcW w:w="3772" w:type="dxa"/>
            <w:shd w:val="clear" w:color="auto" w:fill="0070C0"/>
          </w:tcPr>
          <w:p w14:paraId="50D7AF7F" w14:textId="77777777" w:rsidR="00D17DA8" w:rsidRPr="002F0D58" w:rsidRDefault="00D17DA8" w:rsidP="005D6EF3">
            <w:pPr>
              <w:spacing w:after="120"/>
              <w:rPr>
                <w:rFonts w:ascii="Aptos" w:hAnsi="Aptos"/>
                <w:b/>
                <w:bCs/>
                <w:color w:val="FFFFFF" w:themeColor="background1"/>
                <w:sz w:val="20"/>
                <w:szCs w:val="20"/>
              </w:rPr>
            </w:pPr>
          </w:p>
        </w:tc>
        <w:tc>
          <w:tcPr>
            <w:tcW w:w="2613" w:type="dxa"/>
            <w:shd w:val="clear" w:color="auto" w:fill="0070C0"/>
            <w:vAlign w:val="center"/>
          </w:tcPr>
          <w:p w14:paraId="1093203D" w14:textId="77777777" w:rsidR="00D17DA8" w:rsidRDefault="00D17DA8" w:rsidP="005D6EF3">
            <w:pPr>
              <w:spacing w:after="120"/>
              <w:jc w:val="center"/>
              <w:rPr>
                <w:rFonts w:ascii="Aptos" w:hAnsi="Aptos"/>
                <w:b/>
                <w:bCs/>
                <w:color w:val="FFFFFF" w:themeColor="background1"/>
                <w:sz w:val="20"/>
                <w:szCs w:val="20"/>
              </w:rPr>
            </w:pPr>
            <w:r w:rsidRPr="0010568A">
              <w:rPr>
                <w:rFonts w:ascii="Aptos" w:hAnsi="Aptos"/>
                <w:b/>
                <w:bCs/>
                <w:color w:val="FFFFFF" w:themeColor="background1"/>
                <w:sz w:val="20"/>
                <w:szCs w:val="20"/>
              </w:rPr>
              <w:t>Simons-Michelson-Zieve, Inc.</w:t>
            </w:r>
          </w:p>
          <w:p w14:paraId="289D272C" w14:textId="11FE075B" w:rsidR="00D17DA8" w:rsidRPr="002F0D58" w:rsidRDefault="00D17DA8" w:rsidP="005D6EF3">
            <w:pPr>
              <w:spacing w:after="120"/>
              <w:jc w:val="center"/>
              <w:rPr>
                <w:rFonts w:ascii="Aptos" w:hAnsi="Aptos"/>
                <w:b/>
                <w:bCs/>
                <w:color w:val="FFFFFF" w:themeColor="background1"/>
                <w:sz w:val="20"/>
                <w:szCs w:val="20"/>
              </w:rPr>
            </w:pPr>
            <w:r>
              <w:rPr>
                <w:rFonts w:ascii="Aptos" w:hAnsi="Aptos"/>
                <w:b/>
                <w:bCs/>
                <w:color w:val="FFFFFF" w:themeColor="background1"/>
                <w:sz w:val="20"/>
                <w:szCs w:val="20"/>
              </w:rPr>
              <w:t>Initial Pricing</w:t>
            </w:r>
          </w:p>
        </w:tc>
        <w:tc>
          <w:tcPr>
            <w:tcW w:w="2307" w:type="dxa"/>
            <w:shd w:val="clear" w:color="auto" w:fill="0070C0"/>
            <w:vAlign w:val="center"/>
          </w:tcPr>
          <w:p w14:paraId="44C6CBE5" w14:textId="77777777" w:rsidR="00D17DA8" w:rsidRDefault="00D17DA8" w:rsidP="005D6EF3">
            <w:pPr>
              <w:spacing w:after="120"/>
              <w:jc w:val="center"/>
              <w:rPr>
                <w:rFonts w:ascii="Aptos" w:hAnsi="Aptos"/>
                <w:b/>
                <w:bCs/>
                <w:color w:val="FFFFFF" w:themeColor="background1"/>
                <w:sz w:val="20"/>
                <w:szCs w:val="20"/>
              </w:rPr>
            </w:pPr>
            <w:r w:rsidRPr="0010568A">
              <w:rPr>
                <w:rFonts w:ascii="Aptos" w:hAnsi="Aptos"/>
                <w:b/>
                <w:bCs/>
                <w:color w:val="FFFFFF" w:themeColor="background1"/>
                <w:sz w:val="20"/>
                <w:szCs w:val="20"/>
              </w:rPr>
              <w:t>Simons-Michelson-Zieve, Inc.</w:t>
            </w:r>
          </w:p>
          <w:p w14:paraId="2A52E0BA" w14:textId="26DAD9E8" w:rsidR="00D17DA8" w:rsidRPr="002F0D58" w:rsidRDefault="00D17DA8" w:rsidP="005D6EF3">
            <w:pPr>
              <w:spacing w:after="120"/>
              <w:jc w:val="center"/>
              <w:rPr>
                <w:rFonts w:ascii="Aptos" w:hAnsi="Aptos"/>
                <w:b/>
                <w:bCs/>
                <w:color w:val="FFFFFF" w:themeColor="background1"/>
                <w:sz w:val="20"/>
                <w:szCs w:val="20"/>
              </w:rPr>
            </w:pPr>
            <w:r>
              <w:rPr>
                <w:rFonts w:ascii="Aptos" w:hAnsi="Aptos"/>
                <w:b/>
                <w:bCs/>
                <w:color w:val="FFFFFF" w:themeColor="background1"/>
                <w:sz w:val="20"/>
                <w:szCs w:val="20"/>
              </w:rPr>
              <w:t>Second Round Pricing</w:t>
            </w:r>
          </w:p>
        </w:tc>
        <w:tc>
          <w:tcPr>
            <w:tcW w:w="2129" w:type="dxa"/>
            <w:shd w:val="clear" w:color="auto" w:fill="0070C0"/>
            <w:vAlign w:val="center"/>
          </w:tcPr>
          <w:p w14:paraId="066A960C" w14:textId="77777777" w:rsidR="00D17DA8" w:rsidRDefault="00137BF5" w:rsidP="00AD7149">
            <w:pPr>
              <w:spacing w:after="120"/>
              <w:jc w:val="center"/>
              <w:rPr>
                <w:rFonts w:ascii="Aptos" w:hAnsi="Aptos"/>
                <w:b/>
                <w:bCs/>
                <w:color w:val="FFFFFF" w:themeColor="background1"/>
                <w:sz w:val="20"/>
                <w:szCs w:val="20"/>
              </w:rPr>
            </w:pPr>
            <w:r w:rsidRPr="00137BF5">
              <w:rPr>
                <w:rFonts w:ascii="Aptos" w:hAnsi="Aptos"/>
                <w:b/>
                <w:bCs/>
                <w:color w:val="FFFFFF" w:themeColor="background1"/>
                <w:sz w:val="20"/>
                <w:szCs w:val="20"/>
              </w:rPr>
              <w:t>PP+K, Inc.</w:t>
            </w:r>
          </w:p>
          <w:p w14:paraId="237D5CB4" w14:textId="47C751C3" w:rsidR="00137BF5" w:rsidRPr="0010568A" w:rsidRDefault="00137BF5" w:rsidP="00AD7149">
            <w:pPr>
              <w:spacing w:after="120"/>
              <w:jc w:val="center"/>
              <w:rPr>
                <w:rFonts w:ascii="Aptos" w:hAnsi="Aptos"/>
                <w:b/>
                <w:bCs/>
                <w:color w:val="FFFFFF" w:themeColor="background1"/>
                <w:sz w:val="20"/>
                <w:szCs w:val="20"/>
              </w:rPr>
            </w:pPr>
            <w:r>
              <w:rPr>
                <w:rFonts w:ascii="Aptos" w:hAnsi="Aptos"/>
                <w:b/>
                <w:bCs/>
                <w:color w:val="FFFFFF" w:themeColor="background1"/>
                <w:sz w:val="20"/>
                <w:szCs w:val="20"/>
              </w:rPr>
              <w:t>Initial Pricing</w:t>
            </w:r>
          </w:p>
        </w:tc>
        <w:tc>
          <w:tcPr>
            <w:tcW w:w="2129" w:type="dxa"/>
            <w:shd w:val="clear" w:color="auto" w:fill="0070C0"/>
            <w:vAlign w:val="center"/>
          </w:tcPr>
          <w:p w14:paraId="56BFFD40" w14:textId="77777777" w:rsidR="00D17DA8" w:rsidRDefault="00137BF5" w:rsidP="00AD7149">
            <w:pPr>
              <w:spacing w:after="120"/>
              <w:jc w:val="center"/>
              <w:rPr>
                <w:rFonts w:ascii="Aptos" w:hAnsi="Aptos"/>
                <w:b/>
                <w:bCs/>
                <w:color w:val="FFFFFF" w:themeColor="background1"/>
                <w:sz w:val="20"/>
                <w:szCs w:val="20"/>
              </w:rPr>
            </w:pPr>
            <w:r w:rsidRPr="00137BF5">
              <w:rPr>
                <w:rFonts w:ascii="Aptos" w:hAnsi="Aptos"/>
                <w:b/>
                <w:bCs/>
                <w:color w:val="FFFFFF" w:themeColor="background1"/>
                <w:sz w:val="20"/>
                <w:szCs w:val="20"/>
              </w:rPr>
              <w:t>PP+K, Inc.</w:t>
            </w:r>
          </w:p>
          <w:p w14:paraId="00818598" w14:textId="0507C878" w:rsidR="00137BF5" w:rsidRPr="0010568A" w:rsidRDefault="00137BF5" w:rsidP="00AD7149">
            <w:pPr>
              <w:spacing w:after="120"/>
              <w:jc w:val="center"/>
              <w:rPr>
                <w:rFonts w:ascii="Aptos" w:hAnsi="Aptos"/>
                <w:b/>
                <w:bCs/>
                <w:color w:val="FFFFFF" w:themeColor="background1"/>
                <w:sz w:val="20"/>
                <w:szCs w:val="20"/>
              </w:rPr>
            </w:pPr>
            <w:r>
              <w:rPr>
                <w:rFonts w:ascii="Aptos" w:hAnsi="Aptos"/>
                <w:b/>
                <w:bCs/>
                <w:color w:val="FFFFFF" w:themeColor="background1"/>
                <w:sz w:val="20"/>
                <w:szCs w:val="20"/>
              </w:rPr>
              <w:t>Second Round Pricing</w:t>
            </w:r>
          </w:p>
        </w:tc>
      </w:tr>
      <w:tr w:rsidR="00137BF5" w:rsidRPr="002F0D58" w14:paraId="34C803AB" w14:textId="76FA99FB">
        <w:tc>
          <w:tcPr>
            <w:tcW w:w="3772" w:type="dxa"/>
            <w:shd w:val="clear" w:color="auto" w:fill="0070C0"/>
          </w:tcPr>
          <w:p w14:paraId="66349C11" w14:textId="77777777" w:rsidR="00137BF5" w:rsidRPr="002F0D58" w:rsidRDefault="00137BF5" w:rsidP="009163E6">
            <w:pPr>
              <w:spacing w:after="120"/>
              <w:rPr>
                <w:rFonts w:ascii="Aptos" w:hAnsi="Aptos"/>
                <w:b/>
                <w:bCs/>
                <w:color w:val="FFFFFF" w:themeColor="background1"/>
                <w:sz w:val="20"/>
                <w:szCs w:val="20"/>
              </w:rPr>
            </w:pPr>
            <w:r w:rsidRPr="002F0D58">
              <w:rPr>
                <w:rFonts w:ascii="Aptos" w:hAnsi="Aptos"/>
                <w:b/>
                <w:bCs/>
                <w:color w:val="FFFFFF" w:themeColor="background1"/>
                <w:sz w:val="20"/>
                <w:szCs w:val="20"/>
              </w:rPr>
              <w:t>Deliverable</w:t>
            </w:r>
          </w:p>
        </w:tc>
        <w:tc>
          <w:tcPr>
            <w:tcW w:w="9178" w:type="dxa"/>
            <w:gridSpan w:val="4"/>
            <w:shd w:val="clear" w:color="auto" w:fill="0070C0"/>
            <w:vAlign w:val="center"/>
          </w:tcPr>
          <w:p w14:paraId="06F22FD8" w14:textId="0E9D9A85" w:rsidR="00137BF5" w:rsidRPr="002F0D58" w:rsidRDefault="00137BF5" w:rsidP="00B50B40">
            <w:pPr>
              <w:spacing w:after="120"/>
              <w:jc w:val="center"/>
              <w:rPr>
                <w:rFonts w:ascii="Aptos" w:hAnsi="Aptos"/>
                <w:b/>
                <w:bCs/>
                <w:color w:val="FFFFFF" w:themeColor="background1"/>
                <w:sz w:val="20"/>
                <w:szCs w:val="20"/>
              </w:rPr>
            </w:pPr>
            <w:r w:rsidRPr="002F0D58">
              <w:rPr>
                <w:rFonts w:ascii="Aptos" w:hAnsi="Aptos"/>
                <w:b/>
                <w:bCs/>
                <w:color w:val="FFFFFF" w:themeColor="background1"/>
                <w:sz w:val="20"/>
                <w:szCs w:val="20"/>
              </w:rPr>
              <w:t>% Commission Fee</w:t>
            </w:r>
          </w:p>
        </w:tc>
      </w:tr>
      <w:tr w:rsidR="006C7786" w:rsidRPr="002F0D58" w14:paraId="548832DA" w14:textId="5A025287" w:rsidTr="00AD7149">
        <w:trPr>
          <w:trHeight w:val="390"/>
        </w:trPr>
        <w:tc>
          <w:tcPr>
            <w:tcW w:w="3772" w:type="dxa"/>
          </w:tcPr>
          <w:p w14:paraId="78417D40" w14:textId="77777777" w:rsidR="006C7786" w:rsidRPr="002F0D58" w:rsidRDefault="006C7786" w:rsidP="006C7786">
            <w:pPr>
              <w:spacing w:after="120"/>
              <w:rPr>
                <w:rFonts w:ascii="Aptos" w:hAnsi="Aptos"/>
                <w:sz w:val="20"/>
                <w:szCs w:val="20"/>
              </w:rPr>
            </w:pPr>
            <w:r w:rsidRPr="002F0D58">
              <w:rPr>
                <w:rFonts w:ascii="Aptos" w:hAnsi="Aptos"/>
                <w:sz w:val="20"/>
                <w:szCs w:val="20"/>
              </w:rPr>
              <w:t>External Production Services</w:t>
            </w:r>
          </w:p>
        </w:tc>
        <w:tc>
          <w:tcPr>
            <w:tcW w:w="2613" w:type="dxa"/>
            <w:vAlign w:val="center"/>
          </w:tcPr>
          <w:p w14:paraId="0A79E480" w14:textId="2AD5222C" w:rsidR="006C7786" w:rsidRPr="00137BF5" w:rsidRDefault="006C7786" w:rsidP="006C7786">
            <w:pPr>
              <w:spacing w:after="120"/>
              <w:jc w:val="center"/>
              <w:rPr>
                <w:rFonts w:ascii="Aptos" w:hAnsi="Aptos"/>
                <w:sz w:val="20"/>
                <w:szCs w:val="20"/>
              </w:rPr>
            </w:pPr>
            <w:r w:rsidRPr="00137BF5">
              <w:rPr>
                <w:rFonts w:ascii="Aptos" w:hAnsi="Aptos"/>
                <w:sz w:val="20"/>
                <w:szCs w:val="20"/>
              </w:rPr>
              <w:t>6.6%</w:t>
            </w:r>
          </w:p>
        </w:tc>
        <w:tc>
          <w:tcPr>
            <w:tcW w:w="2307" w:type="dxa"/>
            <w:vAlign w:val="center"/>
          </w:tcPr>
          <w:p w14:paraId="0CE42E65" w14:textId="23083E16" w:rsidR="006C7786" w:rsidRPr="00137BF5" w:rsidRDefault="006C7786" w:rsidP="006C7786">
            <w:pPr>
              <w:spacing w:after="120"/>
              <w:jc w:val="center"/>
              <w:rPr>
                <w:rFonts w:ascii="Aptos" w:hAnsi="Aptos"/>
                <w:sz w:val="20"/>
                <w:szCs w:val="20"/>
              </w:rPr>
            </w:pPr>
            <w:r w:rsidRPr="00137BF5">
              <w:rPr>
                <w:rFonts w:ascii="Aptos" w:hAnsi="Aptos"/>
                <w:sz w:val="20"/>
                <w:szCs w:val="20"/>
              </w:rPr>
              <w:t>6.5%</w:t>
            </w:r>
          </w:p>
        </w:tc>
        <w:tc>
          <w:tcPr>
            <w:tcW w:w="2129" w:type="dxa"/>
            <w:vAlign w:val="center"/>
          </w:tcPr>
          <w:p w14:paraId="21BCCCB4" w14:textId="22743E68" w:rsidR="006C7786" w:rsidRPr="00137BF5" w:rsidRDefault="006C7786" w:rsidP="005B7910">
            <w:pPr>
              <w:spacing w:after="120"/>
              <w:jc w:val="center"/>
              <w:rPr>
                <w:rFonts w:ascii="Aptos" w:hAnsi="Aptos"/>
                <w:sz w:val="20"/>
                <w:szCs w:val="20"/>
              </w:rPr>
            </w:pPr>
            <w:r w:rsidRPr="006C7786">
              <w:rPr>
                <w:rFonts w:ascii="Aptos" w:hAnsi="Aptos"/>
                <w:sz w:val="20"/>
                <w:szCs w:val="20"/>
              </w:rPr>
              <w:t>15%</w:t>
            </w:r>
          </w:p>
        </w:tc>
        <w:tc>
          <w:tcPr>
            <w:tcW w:w="2129" w:type="dxa"/>
            <w:vAlign w:val="center"/>
          </w:tcPr>
          <w:p w14:paraId="2624FC41" w14:textId="54716AA5" w:rsidR="006C7786" w:rsidRPr="00137BF5" w:rsidRDefault="001F5355" w:rsidP="001F5355">
            <w:pPr>
              <w:spacing w:after="120"/>
              <w:jc w:val="center"/>
              <w:rPr>
                <w:rFonts w:ascii="Aptos" w:hAnsi="Aptos"/>
                <w:sz w:val="20"/>
                <w:szCs w:val="20"/>
              </w:rPr>
            </w:pPr>
            <w:r>
              <w:rPr>
                <w:rFonts w:ascii="Aptos" w:hAnsi="Aptos"/>
                <w:sz w:val="20"/>
                <w:szCs w:val="20"/>
              </w:rPr>
              <w:t>-</w:t>
            </w:r>
          </w:p>
        </w:tc>
      </w:tr>
      <w:tr w:rsidR="006C7786" w:rsidRPr="002F0D58" w14:paraId="77F5648D" w14:textId="3C26F593" w:rsidTr="00AD7149">
        <w:tc>
          <w:tcPr>
            <w:tcW w:w="3772" w:type="dxa"/>
          </w:tcPr>
          <w:p w14:paraId="0813BAF4" w14:textId="77777777" w:rsidR="006C7786" w:rsidRPr="002F0D58" w:rsidRDefault="006C7786" w:rsidP="006C7786">
            <w:pPr>
              <w:spacing w:after="120"/>
              <w:rPr>
                <w:rFonts w:ascii="Aptos" w:hAnsi="Aptos"/>
                <w:sz w:val="20"/>
                <w:szCs w:val="20"/>
              </w:rPr>
            </w:pPr>
            <w:r w:rsidRPr="002F0D58">
              <w:rPr>
                <w:rFonts w:ascii="Aptos" w:hAnsi="Aptos"/>
                <w:sz w:val="20"/>
                <w:szCs w:val="20"/>
              </w:rPr>
              <w:t>Media Planning/Placement Services</w:t>
            </w:r>
          </w:p>
        </w:tc>
        <w:tc>
          <w:tcPr>
            <w:tcW w:w="2613" w:type="dxa"/>
            <w:vAlign w:val="center"/>
          </w:tcPr>
          <w:p w14:paraId="02E1D8C2" w14:textId="4D8CCC33" w:rsidR="006C7786" w:rsidRPr="00137BF5" w:rsidRDefault="006C7786" w:rsidP="006C7786">
            <w:pPr>
              <w:spacing w:after="120"/>
              <w:jc w:val="center"/>
              <w:rPr>
                <w:rFonts w:ascii="Aptos" w:hAnsi="Aptos"/>
                <w:sz w:val="20"/>
                <w:szCs w:val="20"/>
              </w:rPr>
            </w:pPr>
            <w:r w:rsidRPr="00137BF5">
              <w:rPr>
                <w:rFonts w:ascii="Aptos" w:hAnsi="Aptos"/>
                <w:sz w:val="20"/>
                <w:szCs w:val="20"/>
              </w:rPr>
              <w:t>6.6%</w:t>
            </w:r>
          </w:p>
        </w:tc>
        <w:tc>
          <w:tcPr>
            <w:tcW w:w="2307" w:type="dxa"/>
            <w:vAlign w:val="center"/>
          </w:tcPr>
          <w:p w14:paraId="004B1A2E" w14:textId="0E428ADE" w:rsidR="006C7786" w:rsidRPr="00137BF5" w:rsidRDefault="006C7786" w:rsidP="006C7786">
            <w:pPr>
              <w:spacing w:after="120"/>
              <w:jc w:val="center"/>
              <w:rPr>
                <w:rFonts w:ascii="Aptos" w:hAnsi="Aptos"/>
                <w:sz w:val="20"/>
                <w:szCs w:val="20"/>
              </w:rPr>
            </w:pPr>
            <w:r w:rsidRPr="00137BF5">
              <w:rPr>
                <w:rFonts w:ascii="Aptos" w:hAnsi="Aptos"/>
                <w:sz w:val="20"/>
                <w:szCs w:val="20"/>
              </w:rPr>
              <w:t>-</w:t>
            </w:r>
          </w:p>
        </w:tc>
        <w:tc>
          <w:tcPr>
            <w:tcW w:w="2129" w:type="dxa"/>
            <w:vAlign w:val="center"/>
          </w:tcPr>
          <w:p w14:paraId="7EE4E2A0" w14:textId="608AEAC1" w:rsidR="006C7786" w:rsidRPr="00137BF5" w:rsidRDefault="006C7786" w:rsidP="005B7910">
            <w:pPr>
              <w:spacing w:after="120"/>
              <w:jc w:val="center"/>
              <w:rPr>
                <w:rFonts w:ascii="Aptos" w:hAnsi="Aptos"/>
                <w:sz w:val="20"/>
                <w:szCs w:val="20"/>
              </w:rPr>
            </w:pPr>
            <w:r w:rsidRPr="006C7786">
              <w:rPr>
                <w:rFonts w:ascii="Aptos" w:hAnsi="Aptos"/>
                <w:sz w:val="20"/>
                <w:szCs w:val="20"/>
              </w:rPr>
              <w:t>10% (of Gross Media, non-production budget)</w:t>
            </w:r>
          </w:p>
        </w:tc>
        <w:tc>
          <w:tcPr>
            <w:tcW w:w="2129" w:type="dxa"/>
            <w:vAlign w:val="center"/>
          </w:tcPr>
          <w:p w14:paraId="3DA7DBB9" w14:textId="2CC31E62" w:rsidR="006C7786" w:rsidRPr="00137BF5" w:rsidRDefault="001F5355" w:rsidP="001F5355">
            <w:pPr>
              <w:spacing w:after="120"/>
              <w:jc w:val="center"/>
              <w:rPr>
                <w:rFonts w:ascii="Aptos" w:hAnsi="Aptos"/>
                <w:sz w:val="20"/>
                <w:szCs w:val="20"/>
              </w:rPr>
            </w:pPr>
            <w:r w:rsidRPr="001F5355">
              <w:rPr>
                <w:rFonts w:ascii="Aptos" w:hAnsi="Aptos"/>
                <w:sz w:val="20"/>
                <w:szCs w:val="20"/>
              </w:rPr>
              <w:t>9.75% (of Gross Media, non-production budget)</w:t>
            </w:r>
          </w:p>
        </w:tc>
      </w:tr>
      <w:tr w:rsidR="006C7786" w:rsidRPr="002F0D58" w14:paraId="04C40A56" w14:textId="755FD551" w:rsidTr="00AD7149">
        <w:tc>
          <w:tcPr>
            <w:tcW w:w="3772" w:type="dxa"/>
          </w:tcPr>
          <w:p w14:paraId="1C1F7F05" w14:textId="77777777" w:rsidR="006C7786" w:rsidRPr="002F0D58" w:rsidRDefault="006C7786" w:rsidP="006C7786">
            <w:pPr>
              <w:spacing w:after="120"/>
              <w:rPr>
                <w:rFonts w:ascii="Aptos" w:hAnsi="Aptos"/>
                <w:sz w:val="20"/>
                <w:szCs w:val="20"/>
              </w:rPr>
            </w:pPr>
            <w:r w:rsidRPr="002F0D58">
              <w:rPr>
                <w:rFonts w:ascii="Aptos" w:hAnsi="Aptos"/>
                <w:sz w:val="20"/>
                <w:szCs w:val="20"/>
              </w:rPr>
              <w:t>Pass-through Billing Services - In certain instances where the Lottery maintains direct management of a project, the Contractor is expected to perform an administrative role limited to project accounting and billing. These programs will be jointly identified and agreed upon as such prior to commencement of the project.</w:t>
            </w:r>
          </w:p>
        </w:tc>
        <w:tc>
          <w:tcPr>
            <w:tcW w:w="2613" w:type="dxa"/>
            <w:vAlign w:val="center"/>
          </w:tcPr>
          <w:p w14:paraId="52782D0E" w14:textId="2D828EAE" w:rsidR="006C7786" w:rsidRPr="00137BF5" w:rsidRDefault="006C7786" w:rsidP="006C7786">
            <w:pPr>
              <w:spacing w:after="120"/>
              <w:jc w:val="center"/>
              <w:rPr>
                <w:rFonts w:ascii="Aptos" w:hAnsi="Aptos"/>
                <w:sz w:val="20"/>
                <w:szCs w:val="20"/>
              </w:rPr>
            </w:pPr>
            <w:r w:rsidRPr="00137BF5">
              <w:rPr>
                <w:rFonts w:ascii="Aptos" w:hAnsi="Aptos"/>
                <w:sz w:val="20"/>
                <w:szCs w:val="20"/>
              </w:rPr>
              <w:t>1%</w:t>
            </w:r>
          </w:p>
        </w:tc>
        <w:tc>
          <w:tcPr>
            <w:tcW w:w="2307" w:type="dxa"/>
            <w:vAlign w:val="center"/>
          </w:tcPr>
          <w:p w14:paraId="6DD47AA2" w14:textId="14EEB839" w:rsidR="006C7786" w:rsidRPr="00137BF5" w:rsidRDefault="006C7786" w:rsidP="006C7786">
            <w:pPr>
              <w:spacing w:after="120"/>
              <w:jc w:val="center"/>
              <w:rPr>
                <w:rFonts w:ascii="Aptos" w:hAnsi="Aptos"/>
                <w:sz w:val="20"/>
                <w:szCs w:val="20"/>
              </w:rPr>
            </w:pPr>
            <w:r w:rsidRPr="00137BF5">
              <w:rPr>
                <w:rFonts w:ascii="Aptos" w:hAnsi="Aptos"/>
                <w:sz w:val="20"/>
                <w:szCs w:val="20"/>
              </w:rPr>
              <w:t>0%</w:t>
            </w:r>
          </w:p>
        </w:tc>
        <w:tc>
          <w:tcPr>
            <w:tcW w:w="2129" w:type="dxa"/>
            <w:vAlign w:val="center"/>
          </w:tcPr>
          <w:p w14:paraId="2C8F94B0" w14:textId="1DEAD3DA" w:rsidR="006C7786" w:rsidRPr="00137BF5" w:rsidRDefault="006C7786" w:rsidP="005B7910">
            <w:pPr>
              <w:spacing w:after="120"/>
              <w:jc w:val="center"/>
              <w:rPr>
                <w:rFonts w:ascii="Aptos" w:hAnsi="Aptos"/>
                <w:sz w:val="20"/>
                <w:szCs w:val="20"/>
              </w:rPr>
            </w:pPr>
            <w:r w:rsidRPr="006C7786">
              <w:rPr>
                <w:rFonts w:ascii="Aptos" w:hAnsi="Aptos"/>
                <w:sz w:val="20"/>
                <w:szCs w:val="20"/>
              </w:rPr>
              <w:t>2.5%</w:t>
            </w:r>
          </w:p>
        </w:tc>
        <w:tc>
          <w:tcPr>
            <w:tcW w:w="2129" w:type="dxa"/>
            <w:vAlign w:val="center"/>
          </w:tcPr>
          <w:p w14:paraId="788783F3" w14:textId="1E151C00" w:rsidR="006C7786" w:rsidRPr="00137BF5" w:rsidRDefault="001F5355" w:rsidP="001F5355">
            <w:pPr>
              <w:spacing w:after="120"/>
              <w:jc w:val="center"/>
              <w:rPr>
                <w:rFonts w:ascii="Aptos" w:hAnsi="Aptos"/>
                <w:sz w:val="20"/>
                <w:szCs w:val="20"/>
              </w:rPr>
            </w:pPr>
            <w:r>
              <w:rPr>
                <w:rFonts w:ascii="Aptos" w:hAnsi="Aptos"/>
                <w:sz w:val="20"/>
                <w:szCs w:val="20"/>
              </w:rPr>
              <w:t>-</w:t>
            </w:r>
          </w:p>
        </w:tc>
      </w:tr>
    </w:tbl>
    <w:p w14:paraId="46AC9749" w14:textId="77777777" w:rsidR="00B50B40" w:rsidRDefault="00B50B40" w:rsidP="00020810">
      <w:pPr>
        <w:spacing w:after="120" w:line="240" w:lineRule="auto"/>
        <w:rPr>
          <w:rFonts w:asciiTheme="minorHAnsi" w:eastAsia="Calibri" w:hAnsiTheme="minorHAnsi" w:cs="Arial"/>
          <w:szCs w:val="22"/>
        </w:rPr>
      </w:pPr>
    </w:p>
    <w:tbl>
      <w:tblPr>
        <w:tblStyle w:val="TableGrid"/>
        <w:tblW w:w="12950" w:type="dxa"/>
        <w:tblLook w:val="04A0" w:firstRow="1" w:lastRow="0" w:firstColumn="1" w:lastColumn="0" w:noHBand="0" w:noVBand="1"/>
      </w:tblPr>
      <w:tblGrid>
        <w:gridCol w:w="2275"/>
        <w:gridCol w:w="1771"/>
        <w:gridCol w:w="1888"/>
        <w:gridCol w:w="2440"/>
        <w:gridCol w:w="2140"/>
        <w:gridCol w:w="2436"/>
      </w:tblGrid>
      <w:tr w:rsidR="00527D37" w:rsidRPr="00251570" w14:paraId="6851D418" w14:textId="1746C2C1">
        <w:trPr>
          <w:cantSplit/>
        </w:trPr>
        <w:tc>
          <w:tcPr>
            <w:tcW w:w="2275" w:type="dxa"/>
            <w:shd w:val="clear" w:color="auto" w:fill="0070C0"/>
            <w:vAlign w:val="center"/>
          </w:tcPr>
          <w:p w14:paraId="5751AF80" w14:textId="77777777" w:rsidR="00527D37" w:rsidRPr="00251570" w:rsidRDefault="00527D37" w:rsidP="0005177F">
            <w:pPr>
              <w:keepNext/>
              <w:spacing w:after="120"/>
              <w:jc w:val="center"/>
              <w:rPr>
                <w:rFonts w:ascii="Aptos" w:hAnsi="Aptos"/>
                <w:b/>
                <w:bCs/>
                <w:color w:val="FFFFFF" w:themeColor="background1"/>
                <w:sz w:val="20"/>
                <w:szCs w:val="20"/>
              </w:rPr>
            </w:pPr>
          </w:p>
        </w:tc>
        <w:tc>
          <w:tcPr>
            <w:tcW w:w="3659" w:type="dxa"/>
            <w:gridSpan w:val="2"/>
            <w:shd w:val="clear" w:color="auto" w:fill="0070C0"/>
            <w:vAlign w:val="center"/>
          </w:tcPr>
          <w:p w14:paraId="1A5C28AF" w14:textId="565FB231" w:rsidR="00527D37" w:rsidRPr="00251570" w:rsidRDefault="00527D37" w:rsidP="0005177F">
            <w:pPr>
              <w:keepNext/>
              <w:spacing w:after="120"/>
              <w:jc w:val="center"/>
              <w:rPr>
                <w:rFonts w:ascii="Aptos" w:hAnsi="Aptos"/>
                <w:b/>
                <w:bCs/>
                <w:color w:val="FFFFFF" w:themeColor="background1"/>
                <w:sz w:val="20"/>
                <w:szCs w:val="20"/>
              </w:rPr>
            </w:pPr>
            <w:r w:rsidRPr="00251570">
              <w:rPr>
                <w:rFonts w:ascii="Aptos" w:hAnsi="Aptos"/>
                <w:b/>
                <w:bCs/>
                <w:color w:val="FFFFFF" w:themeColor="background1"/>
                <w:sz w:val="20"/>
                <w:szCs w:val="20"/>
              </w:rPr>
              <w:t>Simons-Michelson-Zieve, Inc.</w:t>
            </w:r>
          </w:p>
        </w:tc>
        <w:tc>
          <w:tcPr>
            <w:tcW w:w="7016" w:type="dxa"/>
            <w:gridSpan w:val="3"/>
            <w:shd w:val="clear" w:color="auto" w:fill="0070C0"/>
          </w:tcPr>
          <w:p w14:paraId="10AA2236" w14:textId="7BFE131A" w:rsidR="00527D37" w:rsidRPr="00251570" w:rsidRDefault="00527D37" w:rsidP="0005177F">
            <w:pPr>
              <w:keepNext/>
              <w:spacing w:after="120"/>
              <w:jc w:val="center"/>
              <w:rPr>
                <w:rFonts w:ascii="Aptos" w:hAnsi="Aptos"/>
                <w:b/>
                <w:bCs/>
                <w:color w:val="FFFFFF" w:themeColor="background1"/>
                <w:sz w:val="20"/>
                <w:szCs w:val="20"/>
              </w:rPr>
            </w:pPr>
            <w:r w:rsidRPr="00137BF5">
              <w:rPr>
                <w:rFonts w:ascii="Aptos" w:hAnsi="Aptos"/>
                <w:b/>
                <w:bCs/>
                <w:color w:val="FFFFFF" w:themeColor="background1"/>
                <w:sz w:val="20"/>
                <w:szCs w:val="20"/>
              </w:rPr>
              <w:t>PP+K, Inc.</w:t>
            </w:r>
          </w:p>
        </w:tc>
      </w:tr>
      <w:tr w:rsidR="004847FA" w:rsidRPr="00251570" w14:paraId="5CBC09D6" w14:textId="343ABADE" w:rsidTr="004847FA">
        <w:trPr>
          <w:cantSplit/>
        </w:trPr>
        <w:tc>
          <w:tcPr>
            <w:tcW w:w="2275" w:type="dxa"/>
            <w:shd w:val="clear" w:color="auto" w:fill="0070C0"/>
            <w:vAlign w:val="center"/>
          </w:tcPr>
          <w:p w14:paraId="7C6D21B6" w14:textId="77777777" w:rsidR="004847FA" w:rsidRPr="00251570" w:rsidRDefault="004847FA" w:rsidP="00137BF5">
            <w:pPr>
              <w:keepNext/>
              <w:spacing w:after="120"/>
              <w:jc w:val="center"/>
              <w:rPr>
                <w:rFonts w:ascii="Aptos" w:hAnsi="Aptos"/>
                <w:b/>
                <w:bCs/>
                <w:color w:val="FFFFFF" w:themeColor="background1"/>
                <w:sz w:val="20"/>
                <w:szCs w:val="20"/>
              </w:rPr>
            </w:pPr>
            <w:r w:rsidRPr="00251570">
              <w:rPr>
                <w:rFonts w:ascii="Aptos" w:hAnsi="Aptos"/>
                <w:b/>
                <w:bCs/>
                <w:color w:val="FFFFFF" w:themeColor="background1"/>
                <w:sz w:val="20"/>
                <w:szCs w:val="20"/>
              </w:rPr>
              <w:t>In-House Production Deliverable</w:t>
            </w:r>
          </w:p>
        </w:tc>
        <w:tc>
          <w:tcPr>
            <w:tcW w:w="1771" w:type="dxa"/>
            <w:shd w:val="clear" w:color="auto" w:fill="0070C0"/>
            <w:vAlign w:val="center"/>
          </w:tcPr>
          <w:p w14:paraId="4217423F" w14:textId="77777777" w:rsidR="004847FA" w:rsidRPr="00251570" w:rsidRDefault="004847FA" w:rsidP="00137BF5">
            <w:pPr>
              <w:keepNext/>
              <w:spacing w:after="120"/>
              <w:jc w:val="center"/>
              <w:rPr>
                <w:rFonts w:ascii="Aptos" w:hAnsi="Aptos"/>
                <w:b/>
                <w:bCs/>
                <w:color w:val="FFFFFF" w:themeColor="background1"/>
                <w:sz w:val="20"/>
                <w:szCs w:val="20"/>
              </w:rPr>
            </w:pPr>
            <w:r w:rsidRPr="00251570">
              <w:rPr>
                <w:rFonts w:ascii="Aptos" w:hAnsi="Aptos"/>
                <w:b/>
                <w:bCs/>
                <w:color w:val="FFFFFF" w:themeColor="background1"/>
                <w:sz w:val="20"/>
                <w:szCs w:val="20"/>
              </w:rPr>
              <w:t>Flat-Rate Fee</w:t>
            </w:r>
          </w:p>
          <w:p w14:paraId="275B223D" w14:textId="77777777" w:rsidR="004847FA" w:rsidRDefault="004847FA" w:rsidP="00137BF5">
            <w:pPr>
              <w:keepNext/>
              <w:spacing w:after="120"/>
              <w:jc w:val="center"/>
              <w:rPr>
                <w:rFonts w:ascii="Aptos" w:hAnsi="Aptos"/>
                <w:color w:val="FFFFFF" w:themeColor="background1"/>
                <w:sz w:val="20"/>
                <w:szCs w:val="20"/>
              </w:rPr>
            </w:pPr>
            <w:r w:rsidRPr="00251570">
              <w:rPr>
                <w:rFonts w:ascii="Aptos" w:hAnsi="Aptos"/>
                <w:color w:val="FFFFFF" w:themeColor="background1"/>
                <w:sz w:val="20"/>
                <w:szCs w:val="20"/>
              </w:rPr>
              <w:t>Original Asset Design &amp; Production</w:t>
            </w:r>
          </w:p>
          <w:p w14:paraId="571E3909" w14:textId="0C470381" w:rsidR="00527D37" w:rsidRPr="00527D37" w:rsidRDefault="00527D37" w:rsidP="00137BF5">
            <w:pPr>
              <w:keepNext/>
              <w:spacing w:after="120"/>
              <w:jc w:val="center"/>
              <w:rPr>
                <w:rFonts w:ascii="Aptos" w:hAnsi="Aptos"/>
                <w:b/>
                <w:bCs/>
                <w:color w:val="FFFFFF" w:themeColor="background1"/>
                <w:sz w:val="20"/>
                <w:szCs w:val="20"/>
              </w:rPr>
            </w:pPr>
            <w:r w:rsidRPr="00527D37">
              <w:rPr>
                <w:rFonts w:ascii="Aptos" w:hAnsi="Aptos"/>
                <w:b/>
                <w:bCs/>
                <w:color w:val="FFFFFF" w:themeColor="background1"/>
                <w:sz w:val="20"/>
                <w:szCs w:val="20"/>
              </w:rPr>
              <w:t>Initial Pricing</w:t>
            </w:r>
          </w:p>
        </w:tc>
        <w:tc>
          <w:tcPr>
            <w:tcW w:w="1888" w:type="dxa"/>
            <w:shd w:val="clear" w:color="auto" w:fill="0070C0"/>
            <w:vAlign w:val="center"/>
          </w:tcPr>
          <w:p w14:paraId="45C55060" w14:textId="77777777" w:rsidR="004847FA" w:rsidRPr="00251570" w:rsidRDefault="004847FA" w:rsidP="00137BF5">
            <w:pPr>
              <w:keepNext/>
              <w:spacing w:after="120"/>
              <w:jc w:val="center"/>
              <w:rPr>
                <w:rFonts w:ascii="Aptos" w:hAnsi="Aptos"/>
                <w:b/>
                <w:bCs/>
                <w:color w:val="FFFFFF" w:themeColor="background1"/>
                <w:sz w:val="20"/>
                <w:szCs w:val="20"/>
              </w:rPr>
            </w:pPr>
            <w:r w:rsidRPr="00251570">
              <w:rPr>
                <w:rFonts w:ascii="Aptos" w:hAnsi="Aptos"/>
                <w:b/>
                <w:bCs/>
                <w:color w:val="FFFFFF" w:themeColor="background1"/>
                <w:sz w:val="20"/>
                <w:szCs w:val="20"/>
              </w:rPr>
              <w:t>Modified Fee</w:t>
            </w:r>
          </w:p>
          <w:p w14:paraId="06B3E976" w14:textId="77777777" w:rsidR="004847FA" w:rsidRDefault="004847FA" w:rsidP="00137BF5">
            <w:pPr>
              <w:keepNext/>
              <w:spacing w:after="120"/>
              <w:jc w:val="center"/>
              <w:rPr>
                <w:rFonts w:ascii="Aptos" w:hAnsi="Aptos"/>
                <w:color w:val="FFFFFF" w:themeColor="background1"/>
                <w:sz w:val="20"/>
                <w:szCs w:val="20"/>
              </w:rPr>
            </w:pPr>
            <w:r w:rsidRPr="00251570">
              <w:rPr>
                <w:rFonts w:ascii="Aptos" w:hAnsi="Aptos"/>
                <w:color w:val="FFFFFF" w:themeColor="background1"/>
                <w:sz w:val="20"/>
                <w:szCs w:val="20"/>
              </w:rPr>
              <w:t>Updates to Existing Design &amp; Production</w:t>
            </w:r>
          </w:p>
          <w:p w14:paraId="18C6CA85" w14:textId="4C64EE15" w:rsidR="00527D37" w:rsidRPr="00251570" w:rsidRDefault="00527D37" w:rsidP="00137BF5">
            <w:pPr>
              <w:keepNext/>
              <w:spacing w:after="120"/>
              <w:jc w:val="center"/>
              <w:rPr>
                <w:rFonts w:ascii="Aptos" w:hAnsi="Aptos"/>
                <w:b/>
                <w:bCs/>
                <w:color w:val="FFFFFF" w:themeColor="background1"/>
                <w:sz w:val="20"/>
                <w:szCs w:val="20"/>
              </w:rPr>
            </w:pPr>
            <w:r>
              <w:rPr>
                <w:rFonts w:ascii="Aptos" w:hAnsi="Aptos"/>
                <w:b/>
                <w:bCs/>
                <w:color w:val="FFFFFF" w:themeColor="background1"/>
                <w:sz w:val="20"/>
                <w:szCs w:val="20"/>
              </w:rPr>
              <w:t>Initial Pricing</w:t>
            </w:r>
          </w:p>
        </w:tc>
        <w:tc>
          <w:tcPr>
            <w:tcW w:w="2440" w:type="dxa"/>
            <w:shd w:val="clear" w:color="auto" w:fill="0070C0"/>
          </w:tcPr>
          <w:p w14:paraId="4BD0B2BB" w14:textId="77777777" w:rsidR="004847FA" w:rsidRPr="00137BF5" w:rsidRDefault="004847FA" w:rsidP="00137BF5">
            <w:pPr>
              <w:keepNext/>
              <w:spacing w:after="120"/>
              <w:jc w:val="center"/>
              <w:rPr>
                <w:rFonts w:ascii="Aptos" w:hAnsi="Aptos"/>
                <w:b/>
                <w:bCs/>
                <w:color w:val="FFFFFF" w:themeColor="background1"/>
                <w:sz w:val="20"/>
                <w:szCs w:val="20"/>
              </w:rPr>
            </w:pPr>
            <w:r w:rsidRPr="00137BF5">
              <w:rPr>
                <w:rFonts w:ascii="Aptos" w:hAnsi="Aptos"/>
                <w:b/>
                <w:bCs/>
                <w:color w:val="FFFFFF" w:themeColor="background1"/>
                <w:sz w:val="20"/>
                <w:szCs w:val="20"/>
              </w:rPr>
              <w:t>Flat-Rate Fee</w:t>
            </w:r>
          </w:p>
          <w:p w14:paraId="2672B00B" w14:textId="77777777" w:rsidR="004847FA" w:rsidRDefault="004847FA" w:rsidP="00137BF5">
            <w:pPr>
              <w:keepNext/>
              <w:spacing w:after="120"/>
              <w:jc w:val="center"/>
              <w:rPr>
                <w:rFonts w:ascii="Aptos" w:hAnsi="Aptos"/>
                <w:color w:val="FFFFFF" w:themeColor="background1"/>
                <w:sz w:val="20"/>
                <w:szCs w:val="20"/>
              </w:rPr>
            </w:pPr>
            <w:r w:rsidRPr="00137BF5">
              <w:rPr>
                <w:rFonts w:ascii="Aptos" w:hAnsi="Aptos"/>
                <w:color w:val="FFFFFF" w:themeColor="background1"/>
                <w:sz w:val="20"/>
                <w:szCs w:val="20"/>
              </w:rPr>
              <w:t>Original Asset Design &amp; Production</w:t>
            </w:r>
          </w:p>
          <w:p w14:paraId="03DE33E6" w14:textId="2558E1A2" w:rsidR="004847FA" w:rsidRPr="00527D37" w:rsidRDefault="004847FA" w:rsidP="00137BF5">
            <w:pPr>
              <w:keepNext/>
              <w:spacing w:after="120"/>
              <w:jc w:val="center"/>
              <w:rPr>
                <w:rFonts w:ascii="Aptos" w:hAnsi="Aptos"/>
                <w:b/>
                <w:bCs/>
                <w:color w:val="FFFFFF" w:themeColor="background1"/>
                <w:sz w:val="20"/>
                <w:szCs w:val="20"/>
              </w:rPr>
            </w:pPr>
            <w:r w:rsidRPr="00527D37">
              <w:rPr>
                <w:rFonts w:ascii="Aptos" w:hAnsi="Aptos"/>
                <w:b/>
                <w:bCs/>
                <w:color w:val="FFFFFF" w:themeColor="background1"/>
                <w:sz w:val="20"/>
                <w:szCs w:val="20"/>
              </w:rPr>
              <w:t>Initial Pricing</w:t>
            </w:r>
          </w:p>
        </w:tc>
        <w:tc>
          <w:tcPr>
            <w:tcW w:w="2140" w:type="dxa"/>
            <w:shd w:val="clear" w:color="auto" w:fill="0070C0"/>
          </w:tcPr>
          <w:p w14:paraId="1DAB422A" w14:textId="77777777" w:rsidR="004847FA" w:rsidRPr="00137BF5" w:rsidRDefault="004847FA" w:rsidP="004847FA">
            <w:pPr>
              <w:keepNext/>
              <w:spacing w:after="120"/>
              <w:jc w:val="center"/>
              <w:rPr>
                <w:rFonts w:ascii="Aptos" w:hAnsi="Aptos"/>
                <w:b/>
                <w:bCs/>
                <w:color w:val="FFFFFF" w:themeColor="background1"/>
                <w:sz w:val="20"/>
                <w:szCs w:val="20"/>
              </w:rPr>
            </w:pPr>
            <w:r w:rsidRPr="00137BF5">
              <w:rPr>
                <w:rFonts w:ascii="Aptos" w:hAnsi="Aptos"/>
                <w:b/>
                <w:bCs/>
                <w:color w:val="FFFFFF" w:themeColor="background1"/>
                <w:sz w:val="20"/>
                <w:szCs w:val="20"/>
              </w:rPr>
              <w:t>Flat-Rate Fee</w:t>
            </w:r>
          </w:p>
          <w:p w14:paraId="4E161641" w14:textId="77777777" w:rsidR="004847FA" w:rsidRDefault="004847FA" w:rsidP="004847FA">
            <w:pPr>
              <w:keepNext/>
              <w:spacing w:after="120"/>
              <w:jc w:val="center"/>
              <w:rPr>
                <w:rFonts w:ascii="Aptos" w:hAnsi="Aptos"/>
                <w:color w:val="FFFFFF" w:themeColor="background1"/>
                <w:sz w:val="20"/>
                <w:szCs w:val="20"/>
              </w:rPr>
            </w:pPr>
            <w:r w:rsidRPr="00137BF5">
              <w:rPr>
                <w:rFonts w:ascii="Aptos" w:hAnsi="Aptos"/>
                <w:color w:val="FFFFFF" w:themeColor="background1"/>
                <w:sz w:val="20"/>
                <w:szCs w:val="20"/>
              </w:rPr>
              <w:t>Original Asset Design &amp; Production</w:t>
            </w:r>
          </w:p>
          <w:p w14:paraId="3545F612" w14:textId="707A4190" w:rsidR="004847FA" w:rsidRPr="00527D37" w:rsidRDefault="004847FA" w:rsidP="004847FA">
            <w:pPr>
              <w:keepNext/>
              <w:spacing w:after="120"/>
              <w:jc w:val="center"/>
              <w:rPr>
                <w:rFonts w:ascii="Aptos" w:hAnsi="Aptos"/>
                <w:b/>
                <w:bCs/>
                <w:color w:val="FFFFFF" w:themeColor="background1"/>
                <w:sz w:val="20"/>
                <w:szCs w:val="20"/>
              </w:rPr>
            </w:pPr>
            <w:r w:rsidRPr="00527D37">
              <w:rPr>
                <w:rFonts w:ascii="Aptos" w:hAnsi="Aptos"/>
                <w:b/>
                <w:bCs/>
                <w:color w:val="FFFFFF" w:themeColor="background1"/>
                <w:sz w:val="20"/>
                <w:szCs w:val="20"/>
              </w:rPr>
              <w:t>Second Round Pricing</w:t>
            </w:r>
          </w:p>
        </w:tc>
        <w:tc>
          <w:tcPr>
            <w:tcW w:w="2436" w:type="dxa"/>
            <w:shd w:val="clear" w:color="auto" w:fill="0070C0"/>
            <w:vAlign w:val="center"/>
          </w:tcPr>
          <w:p w14:paraId="4E0DA68A" w14:textId="0969A75B" w:rsidR="004847FA" w:rsidRPr="00251570" w:rsidRDefault="004847FA" w:rsidP="00137BF5">
            <w:pPr>
              <w:keepNext/>
              <w:spacing w:after="120"/>
              <w:jc w:val="center"/>
              <w:rPr>
                <w:rFonts w:ascii="Aptos" w:hAnsi="Aptos"/>
                <w:b/>
                <w:bCs/>
                <w:color w:val="FFFFFF" w:themeColor="background1"/>
                <w:sz w:val="20"/>
                <w:szCs w:val="20"/>
              </w:rPr>
            </w:pPr>
            <w:r w:rsidRPr="00251570">
              <w:rPr>
                <w:rFonts w:ascii="Aptos" w:hAnsi="Aptos"/>
                <w:b/>
                <w:bCs/>
                <w:color w:val="FFFFFF" w:themeColor="background1"/>
                <w:sz w:val="20"/>
                <w:szCs w:val="20"/>
              </w:rPr>
              <w:t>Modified Fee</w:t>
            </w:r>
          </w:p>
          <w:p w14:paraId="62893992" w14:textId="77777777" w:rsidR="004847FA" w:rsidRDefault="004847FA" w:rsidP="00137BF5">
            <w:pPr>
              <w:keepNext/>
              <w:spacing w:after="120"/>
              <w:jc w:val="center"/>
              <w:rPr>
                <w:rFonts w:ascii="Aptos" w:hAnsi="Aptos"/>
                <w:color w:val="FFFFFF" w:themeColor="background1"/>
                <w:sz w:val="20"/>
                <w:szCs w:val="20"/>
              </w:rPr>
            </w:pPr>
            <w:r w:rsidRPr="00251570">
              <w:rPr>
                <w:rFonts w:ascii="Aptos" w:hAnsi="Aptos"/>
                <w:color w:val="FFFFFF" w:themeColor="background1"/>
                <w:sz w:val="20"/>
                <w:szCs w:val="20"/>
              </w:rPr>
              <w:t>Updates to Existing Design &amp; Production</w:t>
            </w:r>
          </w:p>
          <w:p w14:paraId="4C1FB369" w14:textId="1802ED17" w:rsidR="00527D37" w:rsidRPr="00251570" w:rsidRDefault="00527D37" w:rsidP="00137BF5">
            <w:pPr>
              <w:keepNext/>
              <w:spacing w:after="120"/>
              <w:jc w:val="center"/>
              <w:rPr>
                <w:rFonts w:ascii="Aptos" w:hAnsi="Aptos"/>
                <w:b/>
                <w:bCs/>
                <w:color w:val="FFFFFF" w:themeColor="background1"/>
                <w:sz w:val="20"/>
                <w:szCs w:val="20"/>
              </w:rPr>
            </w:pPr>
            <w:r>
              <w:rPr>
                <w:rFonts w:ascii="Aptos" w:hAnsi="Aptos"/>
                <w:b/>
                <w:bCs/>
                <w:color w:val="FFFFFF" w:themeColor="background1"/>
                <w:sz w:val="20"/>
                <w:szCs w:val="20"/>
              </w:rPr>
              <w:t>Initial Pricing</w:t>
            </w:r>
          </w:p>
        </w:tc>
      </w:tr>
      <w:tr w:rsidR="006854F3" w:rsidRPr="00251570" w14:paraId="30B61F74" w14:textId="68548DF3" w:rsidTr="006854F3">
        <w:trPr>
          <w:cantSplit/>
        </w:trPr>
        <w:tc>
          <w:tcPr>
            <w:tcW w:w="2275" w:type="dxa"/>
            <w:vAlign w:val="center"/>
          </w:tcPr>
          <w:p w14:paraId="34D239CC" w14:textId="77777777" w:rsidR="006854F3" w:rsidRPr="00251570" w:rsidRDefault="006854F3" w:rsidP="006854F3">
            <w:pPr>
              <w:spacing w:after="120"/>
              <w:jc w:val="center"/>
              <w:rPr>
                <w:rFonts w:ascii="Aptos" w:hAnsi="Aptos"/>
                <w:sz w:val="20"/>
                <w:szCs w:val="20"/>
              </w:rPr>
            </w:pPr>
            <w:r w:rsidRPr="00251570">
              <w:rPr>
                <w:rFonts w:ascii="Aptos" w:hAnsi="Aptos"/>
                <w:sz w:val="20"/>
                <w:szCs w:val="20"/>
              </w:rPr>
              <w:t>HTML5 Banner Display Ad</w:t>
            </w:r>
          </w:p>
        </w:tc>
        <w:tc>
          <w:tcPr>
            <w:tcW w:w="1771" w:type="dxa"/>
            <w:vAlign w:val="center"/>
          </w:tcPr>
          <w:p w14:paraId="7ACDA8E0" w14:textId="0FEB257D" w:rsidR="006854F3" w:rsidRPr="00251570" w:rsidRDefault="006854F3" w:rsidP="006854F3">
            <w:pPr>
              <w:spacing w:after="120"/>
              <w:jc w:val="center"/>
              <w:rPr>
                <w:rFonts w:ascii="Aptos" w:hAnsi="Aptos"/>
                <w:sz w:val="20"/>
                <w:szCs w:val="20"/>
              </w:rPr>
            </w:pPr>
            <w:r w:rsidRPr="00251570">
              <w:rPr>
                <w:rFonts w:ascii="Aptos" w:hAnsi="Aptos"/>
                <w:sz w:val="20"/>
                <w:szCs w:val="20"/>
              </w:rPr>
              <w:t>$600</w:t>
            </w:r>
          </w:p>
        </w:tc>
        <w:tc>
          <w:tcPr>
            <w:tcW w:w="1888" w:type="dxa"/>
            <w:vAlign w:val="center"/>
          </w:tcPr>
          <w:p w14:paraId="5C414103" w14:textId="68CE52D8" w:rsidR="006854F3" w:rsidRPr="00251570" w:rsidRDefault="006854F3" w:rsidP="006854F3">
            <w:pPr>
              <w:spacing w:after="120"/>
              <w:jc w:val="center"/>
              <w:rPr>
                <w:rFonts w:ascii="Aptos" w:hAnsi="Aptos"/>
                <w:sz w:val="20"/>
                <w:szCs w:val="20"/>
              </w:rPr>
            </w:pPr>
            <w:r w:rsidRPr="00251570">
              <w:rPr>
                <w:rFonts w:ascii="Aptos" w:hAnsi="Aptos"/>
                <w:sz w:val="20"/>
                <w:szCs w:val="20"/>
              </w:rPr>
              <w:t>$300</w:t>
            </w:r>
          </w:p>
        </w:tc>
        <w:tc>
          <w:tcPr>
            <w:tcW w:w="2440" w:type="dxa"/>
            <w:vAlign w:val="center"/>
          </w:tcPr>
          <w:p w14:paraId="1F3717C9" w14:textId="60FF665F" w:rsidR="006854F3" w:rsidRPr="006E72D8" w:rsidRDefault="006854F3" w:rsidP="006854F3">
            <w:pPr>
              <w:spacing w:after="120"/>
              <w:jc w:val="center"/>
              <w:rPr>
                <w:rFonts w:ascii="Aptos" w:hAnsi="Aptos"/>
                <w:sz w:val="20"/>
                <w:szCs w:val="20"/>
              </w:rPr>
            </w:pPr>
            <w:r w:rsidRPr="006E72D8">
              <w:rPr>
                <w:rFonts w:ascii="Aptos" w:hAnsi="Aptos"/>
                <w:sz w:val="20"/>
                <w:szCs w:val="20"/>
              </w:rPr>
              <w:t>$660</w:t>
            </w:r>
          </w:p>
        </w:tc>
        <w:tc>
          <w:tcPr>
            <w:tcW w:w="2140" w:type="dxa"/>
            <w:vAlign w:val="center"/>
          </w:tcPr>
          <w:p w14:paraId="2098F717" w14:textId="0830F502" w:rsidR="006854F3" w:rsidRPr="006854F3" w:rsidRDefault="006854F3" w:rsidP="006854F3">
            <w:pPr>
              <w:spacing w:after="120"/>
              <w:jc w:val="center"/>
              <w:rPr>
                <w:rFonts w:ascii="Aptos" w:hAnsi="Aptos"/>
                <w:sz w:val="20"/>
                <w:szCs w:val="20"/>
              </w:rPr>
            </w:pPr>
            <w:r w:rsidRPr="006854F3">
              <w:rPr>
                <w:rFonts w:ascii="Aptos" w:hAnsi="Aptos"/>
                <w:sz w:val="20"/>
                <w:szCs w:val="20"/>
              </w:rPr>
              <w:t>$560</w:t>
            </w:r>
          </w:p>
        </w:tc>
        <w:tc>
          <w:tcPr>
            <w:tcW w:w="2436" w:type="dxa"/>
            <w:vAlign w:val="center"/>
          </w:tcPr>
          <w:p w14:paraId="0ED67F38" w14:textId="490D5C41" w:rsidR="006854F3" w:rsidRPr="00F2043C" w:rsidRDefault="006854F3" w:rsidP="006854F3">
            <w:pPr>
              <w:spacing w:after="120"/>
              <w:jc w:val="center"/>
              <w:rPr>
                <w:rFonts w:ascii="Aptos" w:hAnsi="Aptos"/>
                <w:sz w:val="20"/>
                <w:szCs w:val="20"/>
              </w:rPr>
            </w:pPr>
            <w:r w:rsidRPr="00F2043C">
              <w:rPr>
                <w:rFonts w:ascii="Aptos" w:hAnsi="Aptos"/>
                <w:sz w:val="20"/>
                <w:szCs w:val="20"/>
              </w:rPr>
              <w:t>$247.50</w:t>
            </w:r>
          </w:p>
        </w:tc>
      </w:tr>
      <w:tr w:rsidR="006854F3" w:rsidRPr="00251570" w14:paraId="230DDF7B" w14:textId="162FE2DE" w:rsidTr="006854F3">
        <w:trPr>
          <w:cantSplit/>
        </w:trPr>
        <w:tc>
          <w:tcPr>
            <w:tcW w:w="2275" w:type="dxa"/>
            <w:vAlign w:val="center"/>
          </w:tcPr>
          <w:p w14:paraId="55E17384" w14:textId="77777777" w:rsidR="006854F3" w:rsidRPr="00251570" w:rsidRDefault="006854F3" w:rsidP="006854F3">
            <w:pPr>
              <w:spacing w:after="120"/>
              <w:jc w:val="center"/>
              <w:rPr>
                <w:rFonts w:ascii="Aptos" w:hAnsi="Aptos"/>
                <w:sz w:val="20"/>
                <w:szCs w:val="20"/>
              </w:rPr>
            </w:pPr>
            <w:r w:rsidRPr="00251570">
              <w:rPr>
                <w:rFonts w:ascii="Aptos" w:hAnsi="Aptos"/>
                <w:sz w:val="20"/>
                <w:szCs w:val="20"/>
              </w:rPr>
              <w:t>GIF Banner Desktop Display Ad</w:t>
            </w:r>
          </w:p>
        </w:tc>
        <w:tc>
          <w:tcPr>
            <w:tcW w:w="1771" w:type="dxa"/>
            <w:vAlign w:val="center"/>
          </w:tcPr>
          <w:p w14:paraId="02815AF9" w14:textId="45305F23" w:rsidR="006854F3" w:rsidRPr="00251570" w:rsidRDefault="006854F3" w:rsidP="006854F3">
            <w:pPr>
              <w:spacing w:after="120"/>
              <w:jc w:val="center"/>
              <w:rPr>
                <w:rFonts w:ascii="Aptos" w:hAnsi="Aptos"/>
                <w:sz w:val="20"/>
                <w:szCs w:val="20"/>
              </w:rPr>
            </w:pPr>
            <w:r w:rsidRPr="00251570">
              <w:rPr>
                <w:rFonts w:ascii="Aptos" w:hAnsi="Aptos"/>
                <w:sz w:val="20"/>
                <w:szCs w:val="20"/>
              </w:rPr>
              <w:t>$300</w:t>
            </w:r>
          </w:p>
        </w:tc>
        <w:tc>
          <w:tcPr>
            <w:tcW w:w="1888" w:type="dxa"/>
            <w:vAlign w:val="center"/>
          </w:tcPr>
          <w:p w14:paraId="69131772" w14:textId="4E4D16EA" w:rsidR="006854F3" w:rsidRPr="00251570" w:rsidRDefault="006854F3" w:rsidP="006854F3">
            <w:pPr>
              <w:spacing w:after="120"/>
              <w:jc w:val="center"/>
              <w:rPr>
                <w:rFonts w:ascii="Aptos" w:hAnsi="Aptos"/>
                <w:sz w:val="20"/>
                <w:szCs w:val="20"/>
              </w:rPr>
            </w:pPr>
            <w:r w:rsidRPr="00251570">
              <w:rPr>
                <w:rFonts w:ascii="Aptos" w:hAnsi="Aptos"/>
                <w:sz w:val="20"/>
                <w:szCs w:val="20"/>
              </w:rPr>
              <w:t>$150</w:t>
            </w:r>
          </w:p>
        </w:tc>
        <w:tc>
          <w:tcPr>
            <w:tcW w:w="2440" w:type="dxa"/>
            <w:vAlign w:val="center"/>
          </w:tcPr>
          <w:p w14:paraId="0279014C" w14:textId="3DFD556A" w:rsidR="006854F3" w:rsidRPr="006E72D8" w:rsidRDefault="006854F3" w:rsidP="006854F3">
            <w:pPr>
              <w:spacing w:after="120"/>
              <w:jc w:val="center"/>
              <w:rPr>
                <w:rFonts w:ascii="Aptos" w:hAnsi="Aptos"/>
                <w:sz w:val="20"/>
                <w:szCs w:val="20"/>
              </w:rPr>
            </w:pPr>
            <w:r w:rsidRPr="006E72D8">
              <w:rPr>
                <w:rFonts w:ascii="Aptos" w:hAnsi="Aptos"/>
                <w:sz w:val="20"/>
                <w:szCs w:val="20"/>
              </w:rPr>
              <w:t>$330</w:t>
            </w:r>
          </w:p>
        </w:tc>
        <w:tc>
          <w:tcPr>
            <w:tcW w:w="2140" w:type="dxa"/>
            <w:vAlign w:val="center"/>
          </w:tcPr>
          <w:p w14:paraId="1078FC85" w14:textId="5BABDA8F" w:rsidR="006854F3" w:rsidRPr="006854F3" w:rsidRDefault="006854F3" w:rsidP="006854F3">
            <w:pPr>
              <w:spacing w:after="120"/>
              <w:jc w:val="center"/>
              <w:rPr>
                <w:rFonts w:ascii="Aptos" w:hAnsi="Aptos"/>
                <w:sz w:val="20"/>
                <w:szCs w:val="20"/>
              </w:rPr>
            </w:pPr>
            <w:r w:rsidRPr="006854F3">
              <w:rPr>
                <w:rFonts w:ascii="Aptos" w:hAnsi="Aptos"/>
                <w:sz w:val="20"/>
                <w:szCs w:val="20"/>
              </w:rPr>
              <w:t>$280</w:t>
            </w:r>
          </w:p>
        </w:tc>
        <w:tc>
          <w:tcPr>
            <w:tcW w:w="2436" w:type="dxa"/>
            <w:vAlign w:val="center"/>
          </w:tcPr>
          <w:p w14:paraId="461F1486" w14:textId="1C254AB6" w:rsidR="006854F3" w:rsidRPr="00F2043C" w:rsidRDefault="006854F3" w:rsidP="006854F3">
            <w:pPr>
              <w:spacing w:after="120"/>
              <w:jc w:val="center"/>
              <w:rPr>
                <w:rFonts w:ascii="Aptos" w:hAnsi="Aptos"/>
                <w:sz w:val="20"/>
                <w:szCs w:val="20"/>
              </w:rPr>
            </w:pPr>
            <w:r w:rsidRPr="00F2043C">
              <w:rPr>
                <w:rFonts w:ascii="Aptos" w:hAnsi="Aptos"/>
                <w:sz w:val="20"/>
                <w:szCs w:val="20"/>
              </w:rPr>
              <w:t>$165</w:t>
            </w:r>
          </w:p>
        </w:tc>
      </w:tr>
      <w:tr w:rsidR="006854F3" w:rsidRPr="00251570" w14:paraId="530D03F6" w14:textId="54DB9CB6" w:rsidTr="006854F3">
        <w:trPr>
          <w:cantSplit/>
        </w:trPr>
        <w:tc>
          <w:tcPr>
            <w:tcW w:w="2275" w:type="dxa"/>
            <w:vAlign w:val="center"/>
          </w:tcPr>
          <w:p w14:paraId="66433F3B" w14:textId="77777777" w:rsidR="006854F3" w:rsidRPr="00251570" w:rsidRDefault="006854F3" w:rsidP="006854F3">
            <w:pPr>
              <w:spacing w:after="120"/>
              <w:jc w:val="center"/>
              <w:rPr>
                <w:rFonts w:ascii="Aptos" w:hAnsi="Aptos"/>
                <w:sz w:val="20"/>
                <w:szCs w:val="20"/>
              </w:rPr>
            </w:pPr>
            <w:r w:rsidRPr="00251570">
              <w:rPr>
                <w:rFonts w:ascii="Aptos" w:hAnsi="Aptos"/>
                <w:sz w:val="20"/>
                <w:szCs w:val="20"/>
              </w:rPr>
              <w:t>GIF Banner Mobile Display Ad</w:t>
            </w:r>
          </w:p>
        </w:tc>
        <w:tc>
          <w:tcPr>
            <w:tcW w:w="1771" w:type="dxa"/>
            <w:vAlign w:val="center"/>
          </w:tcPr>
          <w:p w14:paraId="3D8CD3A6" w14:textId="7C65A28B" w:rsidR="006854F3" w:rsidRPr="00251570" w:rsidRDefault="006854F3" w:rsidP="006854F3">
            <w:pPr>
              <w:spacing w:after="120"/>
              <w:jc w:val="center"/>
              <w:rPr>
                <w:rFonts w:ascii="Aptos" w:hAnsi="Aptos"/>
                <w:sz w:val="20"/>
                <w:szCs w:val="20"/>
              </w:rPr>
            </w:pPr>
            <w:r w:rsidRPr="00251570">
              <w:rPr>
                <w:rFonts w:ascii="Aptos" w:hAnsi="Aptos" w:cs="Arial"/>
                <w:sz w:val="20"/>
                <w:szCs w:val="20"/>
              </w:rPr>
              <w:t>$300</w:t>
            </w:r>
          </w:p>
        </w:tc>
        <w:tc>
          <w:tcPr>
            <w:tcW w:w="1888" w:type="dxa"/>
            <w:vAlign w:val="center"/>
          </w:tcPr>
          <w:p w14:paraId="3B128563" w14:textId="7E74DECE" w:rsidR="006854F3" w:rsidRPr="00251570" w:rsidRDefault="006854F3" w:rsidP="006854F3">
            <w:pPr>
              <w:spacing w:after="120"/>
              <w:jc w:val="center"/>
              <w:rPr>
                <w:rFonts w:ascii="Aptos" w:hAnsi="Aptos"/>
                <w:sz w:val="20"/>
                <w:szCs w:val="20"/>
              </w:rPr>
            </w:pPr>
            <w:r w:rsidRPr="00251570">
              <w:rPr>
                <w:rFonts w:ascii="Aptos" w:hAnsi="Aptos"/>
                <w:sz w:val="20"/>
                <w:szCs w:val="20"/>
              </w:rPr>
              <w:t>$150</w:t>
            </w:r>
          </w:p>
        </w:tc>
        <w:tc>
          <w:tcPr>
            <w:tcW w:w="2440" w:type="dxa"/>
            <w:vAlign w:val="center"/>
          </w:tcPr>
          <w:p w14:paraId="51D4ABD9" w14:textId="7860823A" w:rsidR="006854F3" w:rsidRPr="006E72D8" w:rsidRDefault="006854F3" w:rsidP="006854F3">
            <w:pPr>
              <w:spacing w:after="120"/>
              <w:jc w:val="center"/>
              <w:rPr>
                <w:rFonts w:ascii="Aptos" w:hAnsi="Aptos"/>
                <w:sz w:val="20"/>
                <w:szCs w:val="20"/>
              </w:rPr>
            </w:pPr>
            <w:r w:rsidRPr="006E72D8">
              <w:rPr>
                <w:rFonts w:ascii="Aptos" w:hAnsi="Aptos"/>
                <w:sz w:val="20"/>
                <w:szCs w:val="20"/>
              </w:rPr>
              <w:t>$412.</w:t>
            </w:r>
            <w:r w:rsidR="00AC4AD0">
              <w:rPr>
                <w:rFonts w:ascii="Aptos" w:hAnsi="Aptos"/>
                <w:sz w:val="20"/>
                <w:szCs w:val="20"/>
              </w:rPr>
              <w:t>50</w:t>
            </w:r>
          </w:p>
        </w:tc>
        <w:tc>
          <w:tcPr>
            <w:tcW w:w="2140" w:type="dxa"/>
            <w:vAlign w:val="center"/>
          </w:tcPr>
          <w:p w14:paraId="14A3B3BD" w14:textId="59F0D0E2" w:rsidR="006854F3" w:rsidRPr="006854F3" w:rsidRDefault="006854F3" w:rsidP="006854F3">
            <w:pPr>
              <w:spacing w:after="120"/>
              <w:jc w:val="center"/>
              <w:rPr>
                <w:rFonts w:ascii="Aptos" w:hAnsi="Aptos"/>
                <w:sz w:val="20"/>
                <w:szCs w:val="20"/>
              </w:rPr>
            </w:pPr>
            <w:r w:rsidRPr="006854F3">
              <w:rPr>
                <w:rFonts w:ascii="Aptos" w:hAnsi="Aptos"/>
                <w:sz w:val="20"/>
                <w:szCs w:val="20"/>
              </w:rPr>
              <w:t>$350</w:t>
            </w:r>
          </w:p>
        </w:tc>
        <w:tc>
          <w:tcPr>
            <w:tcW w:w="2436" w:type="dxa"/>
            <w:vAlign w:val="center"/>
          </w:tcPr>
          <w:p w14:paraId="0817E6A2" w14:textId="6ADC9DDA" w:rsidR="006854F3" w:rsidRPr="00F2043C" w:rsidRDefault="006854F3" w:rsidP="006854F3">
            <w:pPr>
              <w:spacing w:after="120"/>
              <w:jc w:val="center"/>
              <w:rPr>
                <w:rFonts w:ascii="Aptos" w:hAnsi="Aptos"/>
                <w:sz w:val="20"/>
                <w:szCs w:val="20"/>
              </w:rPr>
            </w:pPr>
            <w:r w:rsidRPr="00F2043C">
              <w:rPr>
                <w:rFonts w:ascii="Aptos" w:hAnsi="Aptos"/>
                <w:sz w:val="20"/>
                <w:szCs w:val="20"/>
              </w:rPr>
              <w:t>$165</w:t>
            </w:r>
          </w:p>
        </w:tc>
      </w:tr>
      <w:tr w:rsidR="006854F3" w:rsidRPr="00251570" w14:paraId="24B8F216" w14:textId="430A2792" w:rsidTr="006854F3">
        <w:trPr>
          <w:cantSplit/>
          <w:trHeight w:val="300"/>
        </w:trPr>
        <w:tc>
          <w:tcPr>
            <w:tcW w:w="2275" w:type="dxa"/>
            <w:vAlign w:val="center"/>
          </w:tcPr>
          <w:p w14:paraId="355DE895" w14:textId="77777777" w:rsidR="006854F3" w:rsidRPr="00251570" w:rsidRDefault="006854F3" w:rsidP="006854F3">
            <w:pPr>
              <w:jc w:val="center"/>
              <w:rPr>
                <w:rFonts w:ascii="Aptos" w:hAnsi="Aptos"/>
                <w:sz w:val="20"/>
                <w:szCs w:val="20"/>
              </w:rPr>
            </w:pPr>
            <w:r w:rsidRPr="00251570">
              <w:rPr>
                <w:rFonts w:ascii="Aptos" w:hAnsi="Aptos"/>
                <w:sz w:val="20"/>
                <w:szCs w:val="20"/>
              </w:rPr>
              <w:t>JPG Digital Outdoor Ad</w:t>
            </w:r>
          </w:p>
        </w:tc>
        <w:tc>
          <w:tcPr>
            <w:tcW w:w="1771" w:type="dxa"/>
            <w:vAlign w:val="center"/>
          </w:tcPr>
          <w:p w14:paraId="25C4FEBC" w14:textId="00E792C1" w:rsidR="006854F3" w:rsidRPr="00251570" w:rsidRDefault="006854F3" w:rsidP="006854F3">
            <w:pPr>
              <w:jc w:val="center"/>
              <w:rPr>
                <w:rFonts w:ascii="Aptos" w:hAnsi="Aptos"/>
                <w:sz w:val="20"/>
                <w:szCs w:val="20"/>
              </w:rPr>
            </w:pPr>
            <w:r w:rsidRPr="00251570">
              <w:rPr>
                <w:rFonts w:ascii="Aptos" w:hAnsi="Aptos" w:cs="Arial"/>
                <w:sz w:val="20"/>
                <w:szCs w:val="20"/>
              </w:rPr>
              <w:t>$600</w:t>
            </w:r>
          </w:p>
        </w:tc>
        <w:tc>
          <w:tcPr>
            <w:tcW w:w="1888" w:type="dxa"/>
            <w:vAlign w:val="center"/>
          </w:tcPr>
          <w:p w14:paraId="275BFFEC" w14:textId="64946FD5" w:rsidR="006854F3" w:rsidRPr="00251570" w:rsidRDefault="006854F3" w:rsidP="006854F3">
            <w:pPr>
              <w:jc w:val="center"/>
              <w:rPr>
                <w:rFonts w:ascii="Aptos" w:hAnsi="Aptos"/>
                <w:sz w:val="20"/>
                <w:szCs w:val="20"/>
              </w:rPr>
            </w:pPr>
            <w:r w:rsidRPr="00251570">
              <w:rPr>
                <w:rFonts w:ascii="Aptos" w:hAnsi="Aptos"/>
                <w:sz w:val="20"/>
                <w:szCs w:val="20"/>
              </w:rPr>
              <w:t>$300</w:t>
            </w:r>
          </w:p>
        </w:tc>
        <w:tc>
          <w:tcPr>
            <w:tcW w:w="2440" w:type="dxa"/>
            <w:vAlign w:val="center"/>
          </w:tcPr>
          <w:p w14:paraId="751E2502" w14:textId="44A02D6E" w:rsidR="006854F3" w:rsidRPr="006E72D8" w:rsidRDefault="006854F3" w:rsidP="006854F3">
            <w:pPr>
              <w:jc w:val="center"/>
              <w:rPr>
                <w:rFonts w:ascii="Aptos" w:hAnsi="Aptos"/>
                <w:sz w:val="20"/>
                <w:szCs w:val="20"/>
              </w:rPr>
            </w:pPr>
            <w:r w:rsidRPr="006E72D8">
              <w:rPr>
                <w:rFonts w:ascii="Aptos" w:hAnsi="Aptos"/>
                <w:sz w:val="20"/>
                <w:szCs w:val="20"/>
              </w:rPr>
              <w:t>$1,980</w:t>
            </w:r>
          </w:p>
        </w:tc>
        <w:tc>
          <w:tcPr>
            <w:tcW w:w="2140" w:type="dxa"/>
            <w:vAlign w:val="center"/>
          </w:tcPr>
          <w:p w14:paraId="64F617C1" w14:textId="0844C3F9" w:rsidR="006854F3" w:rsidRPr="006854F3" w:rsidRDefault="006854F3" w:rsidP="006854F3">
            <w:pPr>
              <w:jc w:val="center"/>
              <w:rPr>
                <w:rFonts w:ascii="Aptos" w:hAnsi="Aptos"/>
                <w:sz w:val="20"/>
                <w:szCs w:val="20"/>
              </w:rPr>
            </w:pPr>
            <w:r w:rsidRPr="006854F3">
              <w:rPr>
                <w:rFonts w:ascii="Aptos" w:hAnsi="Aptos"/>
                <w:sz w:val="20"/>
                <w:szCs w:val="20"/>
              </w:rPr>
              <w:t>$1,683</w:t>
            </w:r>
          </w:p>
        </w:tc>
        <w:tc>
          <w:tcPr>
            <w:tcW w:w="2436" w:type="dxa"/>
            <w:vAlign w:val="center"/>
          </w:tcPr>
          <w:p w14:paraId="779CE414" w14:textId="366C9876" w:rsidR="006854F3" w:rsidRPr="00F2043C" w:rsidRDefault="006854F3" w:rsidP="006854F3">
            <w:pPr>
              <w:jc w:val="center"/>
              <w:rPr>
                <w:rFonts w:ascii="Aptos" w:hAnsi="Aptos"/>
                <w:sz w:val="20"/>
                <w:szCs w:val="20"/>
              </w:rPr>
            </w:pPr>
            <w:r w:rsidRPr="00F2043C">
              <w:rPr>
                <w:rFonts w:ascii="Aptos" w:hAnsi="Aptos"/>
                <w:sz w:val="20"/>
                <w:szCs w:val="20"/>
              </w:rPr>
              <w:t>$495</w:t>
            </w:r>
          </w:p>
        </w:tc>
      </w:tr>
      <w:tr w:rsidR="006854F3" w:rsidRPr="00251570" w14:paraId="202CFD36" w14:textId="7526BBDE" w:rsidTr="006854F3">
        <w:trPr>
          <w:cantSplit/>
          <w:trHeight w:val="300"/>
        </w:trPr>
        <w:tc>
          <w:tcPr>
            <w:tcW w:w="2275" w:type="dxa"/>
            <w:vAlign w:val="center"/>
          </w:tcPr>
          <w:p w14:paraId="662BFCB9" w14:textId="77777777" w:rsidR="006854F3" w:rsidRPr="00251570" w:rsidRDefault="006854F3" w:rsidP="006854F3">
            <w:pPr>
              <w:jc w:val="center"/>
              <w:rPr>
                <w:rFonts w:ascii="Aptos" w:hAnsi="Aptos"/>
                <w:sz w:val="20"/>
                <w:szCs w:val="20"/>
              </w:rPr>
            </w:pPr>
            <w:r w:rsidRPr="00251570">
              <w:rPr>
                <w:rFonts w:ascii="Aptos" w:hAnsi="Aptos"/>
                <w:sz w:val="20"/>
                <w:szCs w:val="20"/>
              </w:rPr>
              <w:t>Small Format Print Ad</w:t>
            </w:r>
          </w:p>
        </w:tc>
        <w:tc>
          <w:tcPr>
            <w:tcW w:w="1771" w:type="dxa"/>
            <w:vAlign w:val="center"/>
          </w:tcPr>
          <w:p w14:paraId="069E1C5B" w14:textId="1606DB7E" w:rsidR="006854F3" w:rsidRPr="00251570" w:rsidRDefault="006854F3" w:rsidP="006854F3">
            <w:pPr>
              <w:jc w:val="center"/>
              <w:rPr>
                <w:rFonts w:ascii="Aptos" w:hAnsi="Aptos"/>
                <w:sz w:val="20"/>
                <w:szCs w:val="20"/>
              </w:rPr>
            </w:pPr>
            <w:r w:rsidRPr="00251570">
              <w:rPr>
                <w:rFonts w:ascii="Aptos" w:hAnsi="Aptos" w:cs="Arial"/>
                <w:sz w:val="20"/>
                <w:szCs w:val="20"/>
              </w:rPr>
              <w:t>$500</w:t>
            </w:r>
          </w:p>
        </w:tc>
        <w:tc>
          <w:tcPr>
            <w:tcW w:w="1888" w:type="dxa"/>
            <w:vAlign w:val="center"/>
          </w:tcPr>
          <w:p w14:paraId="5D4AACB7" w14:textId="2D9326E8" w:rsidR="006854F3" w:rsidRPr="00251570" w:rsidRDefault="006854F3" w:rsidP="006854F3">
            <w:pPr>
              <w:jc w:val="center"/>
              <w:rPr>
                <w:rFonts w:ascii="Aptos" w:hAnsi="Aptos"/>
                <w:sz w:val="20"/>
                <w:szCs w:val="20"/>
              </w:rPr>
            </w:pPr>
            <w:r w:rsidRPr="00251570">
              <w:rPr>
                <w:rFonts w:ascii="Aptos" w:hAnsi="Aptos"/>
                <w:sz w:val="20"/>
                <w:szCs w:val="20"/>
              </w:rPr>
              <w:t>$350</w:t>
            </w:r>
          </w:p>
        </w:tc>
        <w:tc>
          <w:tcPr>
            <w:tcW w:w="2440" w:type="dxa"/>
            <w:vAlign w:val="center"/>
          </w:tcPr>
          <w:p w14:paraId="69DF808E" w14:textId="1C52C5A4" w:rsidR="006854F3" w:rsidRPr="006E72D8" w:rsidRDefault="006854F3" w:rsidP="006854F3">
            <w:pPr>
              <w:jc w:val="center"/>
              <w:rPr>
                <w:rFonts w:ascii="Aptos" w:hAnsi="Aptos"/>
                <w:sz w:val="20"/>
                <w:szCs w:val="20"/>
              </w:rPr>
            </w:pPr>
            <w:r w:rsidRPr="006E72D8">
              <w:rPr>
                <w:rFonts w:ascii="Aptos" w:hAnsi="Aptos"/>
                <w:sz w:val="20"/>
                <w:szCs w:val="20"/>
              </w:rPr>
              <w:t>$3,465</w:t>
            </w:r>
          </w:p>
        </w:tc>
        <w:tc>
          <w:tcPr>
            <w:tcW w:w="2140" w:type="dxa"/>
            <w:vAlign w:val="center"/>
          </w:tcPr>
          <w:p w14:paraId="1716E335" w14:textId="599D75C8" w:rsidR="006854F3" w:rsidRPr="006854F3" w:rsidRDefault="006854F3" w:rsidP="006854F3">
            <w:pPr>
              <w:jc w:val="center"/>
              <w:rPr>
                <w:rFonts w:ascii="Aptos" w:hAnsi="Aptos"/>
                <w:sz w:val="20"/>
                <w:szCs w:val="20"/>
              </w:rPr>
            </w:pPr>
            <w:r w:rsidRPr="006854F3">
              <w:rPr>
                <w:rFonts w:ascii="Aptos" w:hAnsi="Aptos"/>
                <w:sz w:val="20"/>
                <w:szCs w:val="20"/>
              </w:rPr>
              <w:t>$2,945</w:t>
            </w:r>
          </w:p>
        </w:tc>
        <w:tc>
          <w:tcPr>
            <w:tcW w:w="2436" w:type="dxa"/>
            <w:vAlign w:val="center"/>
          </w:tcPr>
          <w:p w14:paraId="6A022550" w14:textId="2B34B25D" w:rsidR="006854F3" w:rsidRPr="00F2043C" w:rsidRDefault="006854F3" w:rsidP="006854F3">
            <w:pPr>
              <w:jc w:val="center"/>
              <w:rPr>
                <w:rFonts w:ascii="Aptos" w:hAnsi="Aptos"/>
                <w:sz w:val="20"/>
                <w:szCs w:val="20"/>
              </w:rPr>
            </w:pPr>
            <w:r w:rsidRPr="00F2043C">
              <w:rPr>
                <w:rFonts w:ascii="Aptos" w:hAnsi="Aptos"/>
                <w:sz w:val="20"/>
                <w:szCs w:val="20"/>
              </w:rPr>
              <w:t>$990</w:t>
            </w:r>
          </w:p>
        </w:tc>
      </w:tr>
      <w:tr w:rsidR="006854F3" w:rsidRPr="00251570" w14:paraId="087A2E86" w14:textId="03DA316A" w:rsidTr="006854F3">
        <w:trPr>
          <w:cantSplit/>
          <w:trHeight w:val="300"/>
        </w:trPr>
        <w:tc>
          <w:tcPr>
            <w:tcW w:w="2275" w:type="dxa"/>
            <w:vAlign w:val="center"/>
          </w:tcPr>
          <w:p w14:paraId="78FAB391" w14:textId="77777777" w:rsidR="006854F3" w:rsidRPr="00251570" w:rsidRDefault="006854F3" w:rsidP="006854F3">
            <w:pPr>
              <w:jc w:val="center"/>
              <w:rPr>
                <w:rFonts w:ascii="Aptos" w:hAnsi="Aptos"/>
                <w:sz w:val="20"/>
                <w:szCs w:val="20"/>
              </w:rPr>
            </w:pPr>
            <w:r w:rsidRPr="00251570">
              <w:rPr>
                <w:rFonts w:ascii="Aptos" w:hAnsi="Aptos"/>
                <w:sz w:val="20"/>
                <w:szCs w:val="20"/>
              </w:rPr>
              <w:t>Large Format Print Ad</w:t>
            </w:r>
          </w:p>
        </w:tc>
        <w:tc>
          <w:tcPr>
            <w:tcW w:w="1771" w:type="dxa"/>
            <w:vAlign w:val="center"/>
          </w:tcPr>
          <w:p w14:paraId="2551AF78" w14:textId="12CBCEC1" w:rsidR="006854F3" w:rsidRPr="00251570" w:rsidRDefault="006854F3" w:rsidP="006854F3">
            <w:pPr>
              <w:jc w:val="center"/>
              <w:rPr>
                <w:rFonts w:ascii="Aptos" w:hAnsi="Aptos"/>
                <w:sz w:val="20"/>
                <w:szCs w:val="20"/>
              </w:rPr>
            </w:pPr>
            <w:r w:rsidRPr="00251570">
              <w:rPr>
                <w:rFonts w:ascii="Aptos" w:hAnsi="Aptos" w:cs="Arial"/>
                <w:sz w:val="20"/>
                <w:szCs w:val="20"/>
              </w:rPr>
              <w:t>$1,000</w:t>
            </w:r>
          </w:p>
        </w:tc>
        <w:tc>
          <w:tcPr>
            <w:tcW w:w="1888" w:type="dxa"/>
            <w:vAlign w:val="center"/>
          </w:tcPr>
          <w:p w14:paraId="7B789568" w14:textId="014854AC" w:rsidR="006854F3" w:rsidRPr="00251570" w:rsidRDefault="006854F3" w:rsidP="006854F3">
            <w:pPr>
              <w:jc w:val="center"/>
              <w:rPr>
                <w:rFonts w:ascii="Aptos" w:hAnsi="Aptos"/>
                <w:sz w:val="20"/>
                <w:szCs w:val="20"/>
              </w:rPr>
            </w:pPr>
            <w:r w:rsidRPr="00251570">
              <w:rPr>
                <w:rFonts w:ascii="Aptos" w:hAnsi="Aptos"/>
                <w:sz w:val="20"/>
                <w:szCs w:val="20"/>
              </w:rPr>
              <w:t>$500</w:t>
            </w:r>
          </w:p>
        </w:tc>
        <w:tc>
          <w:tcPr>
            <w:tcW w:w="2440" w:type="dxa"/>
            <w:vAlign w:val="center"/>
          </w:tcPr>
          <w:p w14:paraId="1E2B1A3C" w14:textId="24A01702" w:rsidR="006854F3" w:rsidRPr="006E72D8" w:rsidRDefault="006854F3" w:rsidP="006854F3">
            <w:pPr>
              <w:jc w:val="center"/>
              <w:rPr>
                <w:rFonts w:ascii="Aptos" w:hAnsi="Aptos"/>
                <w:sz w:val="20"/>
                <w:szCs w:val="20"/>
              </w:rPr>
            </w:pPr>
            <w:r w:rsidRPr="006E72D8">
              <w:rPr>
                <w:rFonts w:ascii="Aptos" w:hAnsi="Aptos"/>
                <w:sz w:val="20"/>
                <w:szCs w:val="20"/>
              </w:rPr>
              <w:t>$5,610</w:t>
            </w:r>
          </w:p>
        </w:tc>
        <w:tc>
          <w:tcPr>
            <w:tcW w:w="2140" w:type="dxa"/>
            <w:vAlign w:val="center"/>
          </w:tcPr>
          <w:p w14:paraId="427BA258" w14:textId="56ABCACB" w:rsidR="006854F3" w:rsidRPr="006854F3" w:rsidRDefault="006854F3" w:rsidP="006854F3">
            <w:pPr>
              <w:jc w:val="center"/>
              <w:rPr>
                <w:rFonts w:ascii="Aptos" w:hAnsi="Aptos"/>
                <w:sz w:val="20"/>
                <w:szCs w:val="20"/>
              </w:rPr>
            </w:pPr>
            <w:r w:rsidRPr="006854F3">
              <w:rPr>
                <w:rFonts w:ascii="Aptos" w:hAnsi="Aptos"/>
                <w:sz w:val="20"/>
                <w:szCs w:val="20"/>
              </w:rPr>
              <w:t>$4,770</w:t>
            </w:r>
          </w:p>
        </w:tc>
        <w:tc>
          <w:tcPr>
            <w:tcW w:w="2436" w:type="dxa"/>
            <w:vAlign w:val="center"/>
          </w:tcPr>
          <w:p w14:paraId="64A6744A" w14:textId="36F392B2" w:rsidR="006854F3" w:rsidRPr="00F2043C" w:rsidRDefault="006854F3" w:rsidP="006854F3">
            <w:pPr>
              <w:jc w:val="center"/>
              <w:rPr>
                <w:rFonts w:ascii="Aptos" w:hAnsi="Aptos"/>
                <w:sz w:val="20"/>
                <w:szCs w:val="20"/>
              </w:rPr>
            </w:pPr>
            <w:r w:rsidRPr="00F2043C">
              <w:rPr>
                <w:rFonts w:ascii="Aptos" w:hAnsi="Aptos"/>
                <w:sz w:val="20"/>
                <w:szCs w:val="20"/>
              </w:rPr>
              <w:t>$1,320</w:t>
            </w:r>
          </w:p>
        </w:tc>
      </w:tr>
      <w:tr w:rsidR="006854F3" w:rsidRPr="00251570" w14:paraId="430CE3D2" w14:textId="2A52695D" w:rsidTr="006854F3">
        <w:trPr>
          <w:cantSplit/>
          <w:trHeight w:val="300"/>
        </w:trPr>
        <w:tc>
          <w:tcPr>
            <w:tcW w:w="2275" w:type="dxa"/>
            <w:vAlign w:val="center"/>
          </w:tcPr>
          <w:p w14:paraId="52578499" w14:textId="77777777" w:rsidR="006854F3" w:rsidRPr="00251570" w:rsidRDefault="006854F3" w:rsidP="006854F3">
            <w:pPr>
              <w:jc w:val="center"/>
              <w:rPr>
                <w:rFonts w:ascii="Aptos" w:hAnsi="Aptos"/>
                <w:sz w:val="20"/>
                <w:szCs w:val="20"/>
              </w:rPr>
            </w:pPr>
            <w:r w:rsidRPr="00251570">
              <w:rPr>
                <w:rFonts w:ascii="Aptos" w:hAnsi="Aptos"/>
                <w:sz w:val="20"/>
                <w:szCs w:val="20"/>
              </w:rPr>
              <w:t>JPG for Nightly Drawing Show</w:t>
            </w:r>
          </w:p>
        </w:tc>
        <w:tc>
          <w:tcPr>
            <w:tcW w:w="1771" w:type="dxa"/>
            <w:vAlign w:val="center"/>
          </w:tcPr>
          <w:p w14:paraId="72A8AA20" w14:textId="2C49F884" w:rsidR="006854F3" w:rsidRPr="00251570" w:rsidRDefault="006854F3" w:rsidP="006854F3">
            <w:pPr>
              <w:jc w:val="center"/>
              <w:rPr>
                <w:rFonts w:ascii="Aptos" w:hAnsi="Aptos"/>
                <w:sz w:val="20"/>
                <w:szCs w:val="20"/>
              </w:rPr>
            </w:pPr>
            <w:r w:rsidRPr="00251570">
              <w:rPr>
                <w:rFonts w:ascii="Aptos" w:hAnsi="Aptos" w:cs="Arial"/>
                <w:sz w:val="20"/>
                <w:szCs w:val="20"/>
              </w:rPr>
              <w:t>$750</w:t>
            </w:r>
          </w:p>
        </w:tc>
        <w:tc>
          <w:tcPr>
            <w:tcW w:w="1888" w:type="dxa"/>
            <w:vAlign w:val="center"/>
          </w:tcPr>
          <w:p w14:paraId="0C204C40" w14:textId="4EE4FB69" w:rsidR="006854F3" w:rsidRPr="00251570" w:rsidRDefault="006854F3" w:rsidP="006854F3">
            <w:pPr>
              <w:jc w:val="center"/>
              <w:rPr>
                <w:rFonts w:ascii="Aptos" w:hAnsi="Aptos"/>
                <w:sz w:val="20"/>
                <w:szCs w:val="20"/>
              </w:rPr>
            </w:pPr>
            <w:r w:rsidRPr="00251570">
              <w:rPr>
                <w:rFonts w:ascii="Aptos" w:hAnsi="Aptos"/>
                <w:sz w:val="20"/>
                <w:szCs w:val="20"/>
              </w:rPr>
              <w:t>$500</w:t>
            </w:r>
          </w:p>
        </w:tc>
        <w:tc>
          <w:tcPr>
            <w:tcW w:w="2440" w:type="dxa"/>
            <w:vAlign w:val="center"/>
          </w:tcPr>
          <w:p w14:paraId="0E464514" w14:textId="1FEDB216" w:rsidR="006854F3" w:rsidRPr="006E72D8" w:rsidRDefault="006854F3" w:rsidP="006854F3">
            <w:pPr>
              <w:jc w:val="center"/>
              <w:rPr>
                <w:rFonts w:ascii="Aptos" w:hAnsi="Aptos"/>
                <w:sz w:val="20"/>
                <w:szCs w:val="20"/>
              </w:rPr>
            </w:pPr>
            <w:r w:rsidRPr="006E72D8">
              <w:rPr>
                <w:rFonts w:ascii="Aptos" w:hAnsi="Aptos"/>
                <w:sz w:val="20"/>
                <w:szCs w:val="20"/>
              </w:rPr>
              <w:t>$495</w:t>
            </w:r>
          </w:p>
        </w:tc>
        <w:tc>
          <w:tcPr>
            <w:tcW w:w="2140" w:type="dxa"/>
            <w:vAlign w:val="center"/>
          </w:tcPr>
          <w:p w14:paraId="39630577" w14:textId="3D845F9F" w:rsidR="006854F3" w:rsidRPr="006854F3" w:rsidRDefault="006854F3" w:rsidP="006854F3">
            <w:pPr>
              <w:jc w:val="center"/>
              <w:rPr>
                <w:rFonts w:ascii="Aptos" w:hAnsi="Aptos"/>
                <w:sz w:val="20"/>
                <w:szCs w:val="20"/>
              </w:rPr>
            </w:pPr>
            <w:r w:rsidRPr="006854F3">
              <w:rPr>
                <w:rFonts w:ascii="Aptos" w:hAnsi="Aptos"/>
                <w:sz w:val="20"/>
                <w:szCs w:val="20"/>
              </w:rPr>
              <w:t>$420</w:t>
            </w:r>
          </w:p>
        </w:tc>
        <w:tc>
          <w:tcPr>
            <w:tcW w:w="2436" w:type="dxa"/>
            <w:vAlign w:val="center"/>
          </w:tcPr>
          <w:p w14:paraId="36A0D8BF" w14:textId="6CB15C5B" w:rsidR="006854F3" w:rsidRPr="00F2043C" w:rsidRDefault="006854F3" w:rsidP="006854F3">
            <w:pPr>
              <w:jc w:val="center"/>
              <w:rPr>
                <w:rFonts w:ascii="Aptos" w:hAnsi="Aptos"/>
                <w:sz w:val="20"/>
                <w:szCs w:val="20"/>
              </w:rPr>
            </w:pPr>
            <w:r w:rsidRPr="00F2043C">
              <w:rPr>
                <w:rFonts w:ascii="Aptos" w:hAnsi="Aptos"/>
                <w:sz w:val="20"/>
                <w:szCs w:val="20"/>
              </w:rPr>
              <w:t>$330</w:t>
            </w:r>
          </w:p>
        </w:tc>
      </w:tr>
      <w:tr w:rsidR="006854F3" w:rsidRPr="00251570" w14:paraId="49103297" w14:textId="0C936985" w:rsidTr="006854F3">
        <w:trPr>
          <w:cantSplit/>
          <w:trHeight w:val="300"/>
        </w:trPr>
        <w:tc>
          <w:tcPr>
            <w:tcW w:w="2275" w:type="dxa"/>
            <w:vAlign w:val="center"/>
          </w:tcPr>
          <w:p w14:paraId="608CD614" w14:textId="77777777" w:rsidR="006854F3" w:rsidRPr="00251570" w:rsidRDefault="006854F3" w:rsidP="006854F3">
            <w:pPr>
              <w:jc w:val="center"/>
              <w:rPr>
                <w:rFonts w:ascii="Aptos" w:hAnsi="Aptos"/>
                <w:sz w:val="20"/>
                <w:szCs w:val="20"/>
              </w:rPr>
            </w:pPr>
            <w:r w:rsidRPr="00251570">
              <w:rPr>
                <w:rFonts w:ascii="Aptos" w:hAnsi="Aptos"/>
                <w:sz w:val="20"/>
                <w:szCs w:val="20"/>
              </w:rPr>
              <w:t>Static Videoboard Signage</w:t>
            </w:r>
          </w:p>
        </w:tc>
        <w:tc>
          <w:tcPr>
            <w:tcW w:w="1771" w:type="dxa"/>
            <w:vAlign w:val="center"/>
          </w:tcPr>
          <w:p w14:paraId="372B96B2" w14:textId="10FA7897" w:rsidR="006854F3" w:rsidRPr="00251570" w:rsidRDefault="006854F3" w:rsidP="006854F3">
            <w:pPr>
              <w:jc w:val="center"/>
              <w:rPr>
                <w:rFonts w:ascii="Aptos" w:hAnsi="Aptos"/>
                <w:sz w:val="20"/>
                <w:szCs w:val="20"/>
              </w:rPr>
            </w:pPr>
            <w:r w:rsidRPr="00251570">
              <w:rPr>
                <w:rFonts w:ascii="Aptos" w:hAnsi="Aptos" w:cs="Arial"/>
                <w:sz w:val="20"/>
                <w:szCs w:val="20"/>
              </w:rPr>
              <w:t>$500</w:t>
            </w:r>
          </w:p>
        </w:tc>
        <w:tc>
          <w:tcPr>
            <w:tcW w:w="1888" w:type="dxa"/>
            <w:vAlign w:val="center"/>
          </w:tcPr>
          <w:p w14:paraId="277E102C" w14:textId="418DDC70" w:rsidR="006854F3" w:rsidRPr="00251570" w:rsidRDefault="006854F3" w:rsidP="006854F3">
            <w:pPr>
              <w:jc w:val="center"/>
              <w:rPr>
                <w:rFonts w:ascii="Aptos" w:hAnsi="Aptos"/>
                <w:sz w:val="20"/>
                <w:szCs w:val="20"/>
              </w:rPr>
            </w:pPr>
            <w:r w:rsidRPr="00251570">
              <w:rPr>
                <w:rFonts w:ascii="Aptos" w:hAnsi="Aptos"/>
                <w:sz w:val="20"/>
                <w:szCs w:val="20"/>
              </w:rPr>
              <w:t>$250</w:t>
            </w:r>
          </w:p>
        </w:tc>
        <w:tc>
          <w:tcPr>
            <w:tcW w:w="2440" w:type="dxa"/>
            <w:vAlign w:val="center"/>
          </w:tcPr>
          <w:p w14:paraId="5FC1FE46" w14:textId="600ACECE" w:rsidR="006854F3" w:rsidRPr="006E72D8" w:rsidRDefault="006854F3" w:rsidP="006854F3">
            <w:pPr>
              <w:jc w:val="center"/>
              <w:rPr>
                <w:rFonts w:ascii="Aptos" w:hAnsi="Aptos"/>
                <w:sz w:val="20"/>
                <w:szCs w:val="20"/>
              </w:rPr>
            </w:pPr>
            <w:r w:rsidRPr="006E72D8">
              <w:rPr>
                <w:rFonts w:ascii="Aptos" w:hAnsi="Aptos"/>
                <w:sz w:val="20"/>
                <w:szCs w:val="20"/>
              </w:rPr>
              <w:t>$1,980</w:t>
            </w:r>
          </w:p>
        </w:tc>
        <w:tc>
          <w:tcPr>
            <w:tcW w:w="2140" w:type="dxa"/>
            <w:vAlign w:val="center"/>
          </w:tcPr>
          <w:p w14:paraId="2E596AB3" w14:textId="34976C79" w:rsidR="006854F3" w:rsidRPr="006854F3" w:rsidRDefault="006854F3" w:rsidP="006854F3">
            <w:pPr>
              <w:jc w:val="center"/>
              <w:rPr>
                <w:rFonts w:ascii="Aptos" w:hAnsi="Aptos"/>
                <w:sz w:val="20"/>
                <w:szCs w:val="20"/>
              </w:rPr>
            </w:pPr>
            <w:r w:rsidRPr="006854F3">
              <w:rPr>
                <w:rFonts w:ascii="Aptos" w:hAnsi="Aptos"/>
                <w:sz w:val="20"/>
                <w:szCs w:val="20"/>
              </w:rPr>
              <w:t>$1,683</w:t>
            </w:r>
          </w:p>
        </w:tc>
        <w:tc>
          <w:tcPr>
            <w:tcW w:w="2436" w:type="dxa"/>
            <w:vAlign w:val="center"/>
          </w:tcPr>
          <w:p w14:paraId="0E43D794" w14:textId="04FC2CB0" w:rsidR="006854F3" w:rsidRPr="00F2043C" w:rsidRDefault="006854F3" w:rsidP="006854F3">
            <w:pPr>
              <w:jc w:val="center"/>
              <w:rPr>
                <w:rFonts w:ascii="Aptos" w:hAnsi="Aptos"/>
                <w:sz w:val="20"/>
                <w:szCs w:val="20"/>
              </w:rPr>
            </w:pPr>
            <w:r w:rsidRPr="00F2043C">
              <w:rPr>
                <w:rFonts w:ascii="Aptos" w:hAnsi="Aptos"/>
                <w:sz w:val="20"/>
                <w:szCs w:val="20"/>
              </w:rPr>
              <w:t>$495</w:t>
            </w:r>
          </w:p>
        </w:tc>
      </w:tr>
      <w:tr w:rsidR="006854F3" w:rsidRPr="00251570" w14:paraId="631BFA22" w14:textId="50E5E2FC" w:rsidTr="006854F3">
        <w:trPr>
          <w:cantSplit/>
          <w:trHeight w:val="300"/>
        </w:trPr>
        <w:tc>
          <w:tcPr>
            <w:tcW w:w="2275" w:type="dxa"/>
            <w:vAlign w:val="center"/>
          </w:tcPr>
          <w:p w14:paraId="0D719B7B" w14:textId="77777777" w:rsidR="006854F3" w:rsidRPr="00251570" w:rsidRDefault="006854F3" w:rsidP="006854F3">
            <w:pPr>
              <w:jc w:val="center"/>
              <w:rPr>
                <w:rFonts w:ascii="Aptos" w:hAnsi="Aptos"/>
                <w:sz w:val="20"/>
                <w:szCs w:val="20"/>
              </w:rPr>
            </w:pPr>
            <w:r w:rsidRPr="00251570">
              <w:rPr>
                <w:rFonts w:ascii="Aptos" w:hAnsi="Aptos"/>
                <w:sz w:val="20"/>
                <w:szCs w:val="20"/>
              </w:rPr>
              <w:t>Animated Videoboard Signage</w:t>
            </w:r>
          </w:p>
        </w:tc>
        <w:tc>
          <w:tcPr>
            <w:tcW w:w="1771" w:type="dxa"/>
            <w:vAlign w:val="center"/>
          </w:tcPr>
          <w:p w14:paraId="280A8667" w14:textId="3886855E" w:rsidR="006854F3" w:rsidRPr="00251570" w:rsidRDefault="006854F3" w:rsidP="006854F3">
            <w:pPr>
              <w:jc w:val="center"/>
              <w:rPr>
                <w:rFonts w:ascii="Aptos" w:hAnsi="Aptos"/>
                <w:sz w:val="20"/>
                <w:szCs w:val="20"/>
              </w:rPr>
            </w:pPr>
            <w:r w:rsidRPr="00251570">
              <w:rPr>
                <w:rFonts w:ascii="Aptos" w:hAnsi="Aptos" w:cs="Arial"/>
                <w:sz w:val="20"/>
                <w:szCs w:val="20"/>
              </w:rPr>
              <w:t>$1,400</w:t>
            </w:r>
          </w:p>
        </w:tc>
        <w:tc>
          <w:tcPr>
            <w:tcW w:w="1888" w:type="dxa"/>
            <w:vAlign w:val="center"/>
          </w:tcPr>
          <w:p w14:paraId="104983BE" w14:textId="7A4E8C33" w:rsidR="006854F3" w:rsidRPr="00251570" w:rsidRDefault="006854F3" w:rsidP="006854F3">
            <w:pPr>
              <w:jc w:val="center"/>
              <w:rPr>
                <w:rFonts w:ascii="Aptos" w:hAnsi="Aptos"/>
                <w:sz w:val="20"/>
                <w:szCs w:val="20"/>
              </w:rPr>
            </w:pPr>
            <w:r w:rsidRPr="00251570">
              <w:rPr>
                <w:rFonts w:ascii="Aptos" w:hAnsi="Aptos"/>
                <w:sz w:val="20"/>
                <w:szCs w:val="20"/>
              </w:rPr>
              <w:t>$1,000</w:t>
            </w:r>
          </w:p>
        </w:tc>
        <w:tc>
          <w:tcPr>
            <w:tcW w:w="2440" w:type="dxa"/>
            <w:vAlign w:val="center"/>
          </w:tcPr>
          <w:p w14:paraId="251F2425" w14:textId="601224BA" w:rsidR="006854F3" w:rsidRPr="006E72D8" w:rsidRDefault="006854F3" w:rsidP="006854F3">
            <w:pPr>
              <w:jc w:val="center"/>
              <w:rPr>
                <w:rFonts w:ascii="Aptos" w:hAnsi="Aptos"/>
                <w:sz w:val="20"/>
                <w:szCs w:val="20"/>
              </w:rPr>
            </w:pPr>
            <w:r w:rsidRPr="006E72D8">
              <w:rPr>
                <w:rFonts w:ascii="Aptos" w:hAnsi="Aptos"/>
                <w:sz w:val="20"/>
                <w:szCs w:val="20"/>
              </w:rPr>
              <w:t>$5,630</w:t>
            </w:r>
          </w:p>
        </w:tc>
        <w:tc>
          <w:tcPr>
            <w:tcW w:w="2140" w:type="dxa"/>
            <w:vAlign w:val="center"/>
          </w:tcPr>
          <w:p w14:paraId="40EE757E" w14:textId="2240BA6E" w:rsidR="006854F3" w:rsidRPr="006854F3" w:rsidRDefault="006854F3" w:rsidP="006854F3">
            <w:pPr>
              <w:jc w:val="center"/>
              <w:rPr>
                <w:rFonts w:ascii="Aptos" w:hAnsi="Aptos"/>
                <w:sz w:val="20"/>
                <w:szCs w:val="20"/>
              </w:rPr>
            </w:pPr>
            <w:r w:rsidRPr="006854F3">
              <w:rPr>
                <w:rFonts w:ascii="Aptos" w:hAnsi="Aptos"/>
                <w:sz w:val="20"/>
                <w:szCs w:val="20"/>
              </w:rPr>
              <w:t>$4,785</w:t>
            </w:r>
          </w:p>
        </w:tc>
        <w:tc>
          <w:tcPr>
            <w:tcW w:w="2436" w:type="dxa"/>
            <w:vAlign w:val="center"/>
          </w:tcPr>
          <w:p w14:paraId="1E41BA16" w14:textId="07A09BCB" w:rsidR="006854F3" w:rsidRPr="00F2043C" w:rsidRDefault="006854F3" w:rsidP="006854F3">
            <w:pPr>
              <w:jc w:val="center"/>
              <w:rPr>
                <w:rFonts w:ascii="Aptos" w:hAnsi="Aptos"/>
                <w:sz w:val="20"/>
                <w:szCs w:val="20"/>
              </w:rPr>
            </w:pPr>
            <w:r w:rsidRPr="00F2043C">
              <w:rPr>
                <w:rFonts w:ascii="Aptos" w:hAnsi="Aptos"/>
                <w:sz w:val="20"/>
                <w:szCs w:val="20"/>
              </w:rPr>
              <w:t>$2,820</w:t>
            </w:r>
          </w:p>
        </w:tc>
      </w:tr>
      <w:tr w:rsidR="006854F3" w:rsidRPr="00251570" w14:paraId="508D8877" w14:textId="060F6FD6" w:rsidTr="006854F3">
        <w:trPr>
          <w:cantSplit/>
        </w:trPr>
        <w:tc>
          <w:tcPr>
            <w:tcW w:w="2275" w:type="dxa"/>
            <w:vAlign w:val="center"/>
          </w:tcPr>
          <w:p w14:paraId="4357E7A2" w14:textId="77777777" w:rsidR="006854F3" w:rsidRPr="00251570" w:rsidRDefault="006854F3" w:rsidP="006854F3">
            <w:pPr>
              <w:spacing w:after="120"/>
              <w:jc w:val="center"/>
              <w:rPr>
                <w:rFonts w:ascii="Aptos" w:hAnsi="Aptos"/>
                <w:sz w:val="20"/>
                <w:szCs w:val="20"/>
              </w:rPr>
            </w:pPr>
            <w:r w:rsidRPr="00251570">
              <w:rPr>
                <w:rFonts w:ascii="Aptos" w:hAnsi="Aptos"/>
                <w:sz w:val="20"/>
                <w:szCs w:val="20"/>
              </w:rPr>
              <w:t>Rich Media Unit - Development included in vendor platform fees*</w:t>
            </w:r>
          </w:p>
        </w:tc>
        <w:tc>
          <w:tcPr>
            <w:tcW w:w="1771" w:type="dxa"/>
            <w:vAlign w:val="center"/>
          </w:tcPr>
          <w:p w14:paraId="293BDCE6" w14:textId="6F32DC8B" w:rsidR="006854F3" w:rsidRPr="00251570" w:rsidRDefault="006854F3" w:rsidP="006854F3">
            <w:pPr>
              <w:spacing w:after="120"/>
              <w:jc w:val="center"/>
              <w:rPr>
                <w:rFonts w:ascii="Aptos" w:hAnsi="Aptos"/>
                <w:sz w:val="20"/>
                <w:szCs w:val="20"/>
              </w:rPr>
            </w:pPr>
            <w:r w:rsidRPr="00251570">
              <w:rPr>
                <w:rFonts w:ascii="Aptos" w:hAnsi="Aptos" w:cs="Arial"/>
                <w:sz w:val="20"/>
                <w:szCs w:val="20"/>
              </w:rPr>
              <w:t>$1,200</w:t>
            </w:r>
          </w:p>
        </w:tc>
        <w:tc>
          <w:tcPr>
            <w:tcW w:w="1888" w:type="dxa"/>
            <w:vAlign w:val="center"/>
          </w:tcPr>
          <w:p w14:paraId="6F268559" w14:textId="326586BA" w:rsidR="006854F3" w:rsidRPr="00251570" w:rsidRDefault="006854F3" w:rsidP="006854F3">
            <w:pPr>
              <w:spacing w:after="120"/>
              <w:jc w:val="center"/>
              <w:rPr>
                <w:rFonts w:ascii="Aptos" w:hAnsi="Aptos"/>
                <w:sz w:val="20"/>
                <w:szCs w:val="20"/>
              </w:rPr>
            </w:pPr>
            <w:r w:rsidRPr="00251570">
              <w:rPr>
                <w:rFonts w:ascii="Aptos" w:hAnsi="Aptos"/>
                <w:sz w:val="20"/>
                <w:szCs w:val="20"/>
              </w:rPr>
              <w:t>$800</w:t>
            </w:r>
          </w:p>
        </w:tc>
        <w:tc>
          <w:tcPr>
            <w:tcW w:w="2440" w:type="dxa"/>
            <w:vAlign w:val="center"/>
          </w:tcPr>
          <w:p w14:paraId="31E2A7AF" w14:textId="7A761F86" w:rsidR="006854F3" w:rsidRPr="006E72D8" w:rsidRDefault="006854F3" w:rsidP="006854F3">
            <w:pPr>
              <w:spacing w:after="120"/>
              <w:jc w:val="center"/>
              <w:rPr>
                <w:rFonts w:ascii="Aptos" w:hAnsi="Aptos"/>
                <w:sz w:val="20"/>
                <w:szCs w:val="20"/>
              </w:rPr>
            </w:pPr>
            <w:r w:rsidRPr="006E72D8">
              <w:rPr>
                <w:rFonts w:ascii="Aptos" w:hAnsi="Aptos"/>
                <w:sz w:val="20"/>
                <w:szCs w:val="20"/>
              </w:rPr>
              <w:t>$2,475</w:t>
            </w:r>
          </w:p>
        </w:tc>
        <w:tc>
          <w:tcPr>
            <w:tcW w:w="2140" w:type="dxa"/>
            <w:vAlign w:val="center"/>
          </w:tcPr>
          <w:p w14:paraId="576973FE" w14:textId="775103AF" w:rsidR="006854F3" w:rsidRPr="006854F3" w:rsidRDefault="006854F3" w:rsidP="006854F3">
            <w:pPr>
              <w:spacing w:after="120"/>
              <w:jc w:val="center"/>
              <w:rPr>
                <w:rFonts w:ascii="Aptos" w:hAnsi="Aptos"/>
                <w:sz w:val="20"/>
                <w:szCs w:val="20"/>
              </w:rPr>
            </w:pPr>
            <w:r w:rsidRPr="006854F3">
              <w:rPr>
                <w:rFonts w:ascii="Aptos" w:hAnsi="Aptos"/>
                <w:sz w:val="20"/>
                <w:szCs w:val="20"/>
              </w:rPr>
              <w:t>$2,100</w:t>
            </w:r>
          </w:p>
        </w:tc>
        <w:tc>
          <w:tcPr>
            <w:tcW w:w="2436" w:type="dxa"/>
            <w:vAlign w:val="center"/>
          </w:tcPr>
          <w:p w14:paraId="194224CF" w14:textId="6765E278" w:rsidR="006854F3" w:rsidRPr="00F2043C" w:rsidRDefault="006854F3" w:rsidP="006854F3">
            <w:pPr>
              <w:spacing w:after="120"/>
              <w:jc w:val="center"/>
              <w:rPr>
                <w:rFonts w:ascii="Aptos" w:hAnsi="Aptos"/>
                <w:sz w:val="20"/>
                <w:szCs w:val="20"/>
              </w:rPr>
            </w:pPr>
            <w:r w:rsidRPr="00F2043C">
              <w:rPr>
                <w:rFonts w:ascii="Aptos" w:hAnsi="Aptos"/>
                <w:sz w:val="20"/>
                <w:szCs w:val="20"/>
              </w:rPr>
              <w:t>$1,485</w:t>
            </w:r>
          </w:p>
        </w:tc>
      </w:tr>
      <w:tr w:rsidR="006854F3" w:rsidRPr="00251570" w14:paraId="1724E50E" w14:textId="37A016C2" w:rsidTr="006854F3">
        <w:trPr>
          <w:cantSplit/>
          <w:trHeight w:val="300"/>
        </w:trPr>
        <w:tc>
          <w:tcPr>
            <w:tcW w:w="2275" w:type="dxa"/>
            <w:vAlign w:val="center"/>
          </w:tcPr>
          <w:p w14:paraId="60B91F3C" w14:textId="77777777" w:rsidR="006854F3" w:rsidRPr="00251570" w:rsidRDefault="006854F3" w:rsidP="006854F3">
            <w:pPr>
              <w:jc w:val="center"/>
              <w:rPr>
                <w:rFonts w:ascii="Aptos" w:hAnsi="Aptos"/>
                <w:sz w:val="20"/>
                <w:szCs w:val="20"/>
              </w:rPr>
            </w:pPr>
            <w:r w:rsidRPr="00251570">
              <w:rPr>
                <w:rFonts w:ascii="Aptos" w:hAnsi="Aptos"/>
                <w:sz w:val="20"/>
                <w:szCs w:val="20"/>
              </w:rPr>
              <w:t>:18 Broadcast Drawing Module Animation</w:t>
            </w:r>
          </w:p>
        </w:tc>
        <w:tc>
          <w:tcPr>
            <w:tcW w:w="1771" w:type="dxa"/>
            <w:vAlign w:val="center"/>
          </w:tcPr>
          <w:p w14:paraId="40B67523" w14:textId="66C7EB42" w:rsidR="006854F3" w:rsidRPr="00251570" w:rsidRDefault="006854F3" w:rsidP="006854F3">
            <w:pPr>
              <w:jc w:val="center"/>
              <w:rPr>
                <w:rFonts w:ascii="Aptos" w:hAnsi="Aptos"/>
                <w:sz w:val="20"/>
                <w:szCs w:val="20"/>
              </w:rPr>
            </w:pPr>
            <w:r w:rsidRPr="00251570">
              <w:rPr>
                <w:rFonts w:ascii="Aptos" w:hAnsi="Aptos" w:cs="Arial"/>
                <w:sz w:val="20"/>
                <w:szCs w:val="20"/>
              </w:rPr>
              <w:t>$3,500</w:t>
            </w:r>
          </w:p>
        </w:tc>
        <w:tc>
          <w:tcPr>
            <w:tcW w:w="1888" w:type="dxa"/>
            <w:vAlign w:val="center"/>
          </w:tcPr>
          <w:p w14:paraId="144D2BF8" w14:textId="7BEE4D55" w:rsidR="006854F3" w:rsidRPr="00251570" w:rsidRDefault="006854F3" w:rsidP="006854F3">
            <w:pPr>
              <w:jc w:val="center"/>
              <w:rPr>
                <w:rFonts w:ascii="Aptos" w:hAnsi="Aptos"/>
                <w:sz w:val="20"/>
                <w:szCs w:val="20"/>
              </w:rPr>
            </w:pPr>
            <w:r w:rsidRPr="00251570">
              <w:rPr>
                <w:rFonts w:ascii="Aptos" w:hAnsi="Aptos"/>
                <w:sz w:val="20"/>
                <w:szCs w:val="20"/>
              </w:rPr>
              <w:t>$1,750</w:t>
            </w:r>
          </w:p>
        </w:tc>
        <w:tc>
          <w:tcPr>
            <w:tcW w:w="2440" w:type="dxa"/>
            <w:vAlign w:val="center"/>
          </w:tcPr>
          <w:p w14:paraId="0A65B9F1" w14:textId="636AFD3B" w:rsidR="006854F3" w:rsidRPr="006E72D8" w:rsidRDefault="006854F3" w:rsidP="006854F3">
            <w:pPr>
              <w:jc w:val="center"/>
              <w:rPr>
                <w:rFonts w:ascii="Aptos" w:hAnsi="Aptos"/>
                <w:sz w:val="20"/>
                <w:szCs w:val="20"/>
              </w:rPr>
            </w:pPr>
            <w:r w:rsidRPr="006E72D8">
              <w:rPr>
                <w:rFonts w:ascii="Aptos" w:hAnsi="Aptos"/>
                <w:sz w:val="20"/>
                <w:szCs w:val="20"/>
              </w:rPr>
              <w:t>$6,295</w:t>
            </w:r>
          </w:p>
        </w:tc>
        <w:tc>
          <w:tcPr>
            <w:tcW w:w="2140" w:type="dxa"/>
            <w:vAlign w:val="center"/>
          </w:tcPr>
          <w:p w14:paraId="244B380B" w14:textId="210C0DD4" w:rsidR="006854F3" w:rsidRPr="006854F3" w:rsidRDefault="006854F3" w:rsidP="006854F3">
            <w:pPr>
              <w:jc w:val="center"/>
              <w:rPr>
                <w:rFonts w:ascii="Aptos" w:hAnsi="Aptos"/>
                <w:sz w:val="20"/>
                <w:szCs w:val="20"/>
              </w:rPr>
            </w:pPr>
            <w:r w:rsidRPr="006854F3">
              <w:rPr>
                <w:rFonts w:ascii="Aptos" w:hAnsi="Aptos"/>
                <w:sz w:val="20"/>
                <w:szCs w:val="20"/>
              </w:rPr>
              <w:t>$5,350</w:t>
            </w:r>
          </w:p>
        </w:tc>
        <w:tc>
          <w:tcPr>
            <w:tcW w:w="2436" w:type="dxa"/>
            <w:vAlign w:val="center"/>
          </w:tcPr>
          <w:p w14:paraId="1395F269" w14:textId="5D74AA23" w:rsidR="006854F3" w:rsidRPr="00F2043C" w:rsidRDefault="006854F3" w:rsidP="006854F3">
            <w:pPr>
              <w:jc w:val="center"/>
              <w:rPr>
                <w:rFonts w:ascii="Aptos" w:hAnsi="Aptos"/>
                <w:sz w:val="20"/>
                <w:szCs w:val="20"/>
              </w:rPr>
            </w:pPr>
            <w:r w:rsidRPr="00F2043C">
              <w:rPr>
                <w:rFonts w:ascii="Aptos" w:hAnsi="Aptos"/>
                <w:sz w:val="20"/>
                <w:szCs w:val="20"/>
              </w:rPr>
              <w:t>$4,310</w:t>
            </w:r>
          </w:p>
        </w:tc>
      </w:tr>
      <w:tr w:rsidR="006854F3" w:rsidRPr="00251570" w14:paraId="4B3690B4" w14:textId="281EED28" w:rsidTr="006854F3">
        <w:trPr>
          <w:cantSplit/>
          <w:trHeight w:val="300"/>
        </w:trPr>
        <w:tc>
          <w:tcPr>
            <w:tcW w:w="2275" w:type="dxa"/>
            <w:vAlign w:val="center"/>
          </w:tcPr>
          <w:p w14:paraId="7D7415AF" w14:textId="77777777" w:rsidR="006854F3" w:rsidRPr="00251570" w:rsidRDefault="006854F3" w:rsidP="006854F3">
            <w:pPr>
              <w:jc w:val="center"/>
              <w:rPr>
                <w:rFonts w:ascii="Aptos" w:hAnsi="Aptos"/>
                <w:sz w:val="20"/>
                <w:szCs w:val="20"/>
              </w:rPr>
            </w:pPr>
            <w:r w:rsidRPr="00251570">
              <w:rPr>
                <w:rFonts w:ascii="Aptos" w:hAnsi="Aptos"/>
                <w:sz w:val="20"/>
                <w:szCs w:val="20"/>
              </w:rPr>
              <w:t>:15 Animated Lottery Asset – Video Only</w:t>
            </w:r>
            <w:r w:rsidRPr="00251570">
              <w:rPr>
                <w:rFonts w:ascii="Aptos" w:hAnsi="Aptos"/>
                <w:sz w:val="20"/>
                <w:szCs w:val="20"/>
              </w:rPr>
              <w:br/>
              <w:t>(.AVI,.MOV or HTML5)</w:t>
            </w:r>
          </w:p>
        </w:tc>
        <w:tc>
          <w:tcPr>
            <w:tcW w:w="1771" w:type="dxa"/>
            <w:vAlign w:val="center"/>
          </w:tcPr>
          <w:p w14:paraId="514C1528" w14:textId="27F8E04C" w:rsidR="006854F3" w:rsidRPr="00251570" w:rsidRDefault="006854F3" w:rsidP="006854F3">
            <w:pPr>
              <w:jc w:val="center"/>
              <w:rPr>
                <w:rFonts w:ascii="Aptos" w:hAnsi="Aptos"/>
                <w:sz w:val="20"/>
                <w:szCs w:val="20"/>
              </w:rPr>
            </w:pPr>
            <w:r w:rsidRPr="00251570">
              <w:rPr>
                <w:rFonts w:ascii="Aptos" w:hAnsi="Aptos" w:cs="Arial"/>
                <w:sz w:val="20"/>
                <w:szCs w:val="20"/>
              </w:rPr>
              <w:t>$2,000</w:t>
            </w:r>
          </w:p>
        </w:tc>
        <w:tc>
          <w:tcPr>
            <w:tcW w:w="1888" w:type="dxa"/>
            <w:vAlign w:val="center"/>
          </w:tcPr>
          <w:p w14:paraId="500E977C" w14:textId="0019A5D3" w:rsidR="006854F3" w:rsidRPr="00251570" w:rsidRDefault="006854F3" w:rsidP="006854F3">
            <w:pPr>
              <w:jc w:val="center"/>
              <w:rPr>
                <w:rFonts w:ascii="Aptos" w:hAnsi="Aptos"/>
                <w:sz w:val="20"/>
                <w:szCs w:val="20"/>
              </w:rPr>
            </w:pPr>
            <w:r w:rsidRPr="00251570">
              <w:rPr>
                <w:rFonts w:ascii="Aptos" w:hAnsi="Aptos"/>
                <w:sz w:val="20"/>
                <w:szCs w:val="20"/>
              </w:rPr>
              <w:t>$1,500</w:t>
            </w:r>
          </w:p>
        </w:tc>
        <w:tc>
          <w:tcPr>
            <w:tcW w:w="2440" w:type="dxa"/>
            <w:vAlign w:val="center"/>
          </w:tcPr>
          <w:p w14:paraId="6AAAD588" w14:textId="68ADFA07" w:rsidR="006854F3" w:rsidRPr="006E72D8" w:rsidRDefault="006854F3" w:rsidP="006854F3">
            <w:pPr>
              <w:jc w:val="center"/>
              <w:rPr>
                <w:rFonts w:ascii="Aptos" w:hAnsi="Aptos"/>
                <w:sz w:val="20"/>
                <w:szCs w:val="20"/>
              </w:rPr>
            </w:pPr>
            <w:r w:rsidRPr="006E72D8">
              <w:rPr>
                <w:rFonts w:ascii="Aptos" w:hAnsi="Aptos"/>
                <w:sz w:val="20"/>
                <w:szCs w:val="20"/>
              </w:rPr>
              <w:t>$9,195</w:t>
            </w:r>
          </w:p>
        </w:tc>
        <w:tc>
          <w:tcPr>
            <w:tcW w:w="2140" w:type="dxa"/>
            <w:vAlign w:val="center"/>
          </w:tcPr>
          <w:p w14:paraId="7E53BB12" w14:textId="0392EDE5" w:rsidR="006854F3" w:rsidRPr="006854F3" w:rsidRDefault="006854F3" w:rsidP="006854F3">
            <w:pPr>
              <w:jc w:val="center"/>
              <w:rPr>
                <w:rFonts w:ascii="Aptos" w:hAnsi="Aptos"/>
                <w:sz w:val="20"/>
                <w:szCs w:val="20"/>
              </w:rPr>
            </w:pPr>
            <w:r w:rsidRPr="006854F3">
              <w:rPr>
                <w:rFonts w:ascii="Aptos" w:hAnsi="Aptos"/>
                <w:sz w:val="20"/>
                <w:szCs w:val="20"/>
              </w:rPr>
              <w:t>$7,815</w:t>
            </w:r>
          </w:p>
        </w:tc>
        <w:tc>
          <w:tcPr>
            <w:tcW w:w="2436" w:type="dxa"/>
            <w:vAlign w:val="center"/>
          </w:tcPr>
          <w:p w14:paraId="457CED8D" w14:textId="0810ED02" w:rsidR="006854F3" w:rsidRPr="00F2043C" w:rsidRDefault="006854F3" w:rsidP="006854F3">
            <w:pPr>
              <w:jc w:val="center"/>
              <w:rPr>
                <w:rFonts w:ascii="Aptos" w:hAnsi="Aptos"/>
                <w:sz w:val="20"/>
                <w:szCs w:val="20"/>
              </w:rPr>
            </w:pPr>
            <w:r w:rsidRPr="00F2043C">
              <w:rPr>
                <w:rFonts w:ascii="Aptos" w:hAnsi="Aptos"/>
                <w:sz w:val="20"/>
                <w:szCs w:val="20"/>
              </w:rPr>
              <w:t>$4,970</w:t>
            </w:r>
          </w:p>
        </w:tc>
      </w:tr>
      <w:tr w:rsidR="006854F3" w:rsidRPr="00251570" w14:paraId="316AEB75" w14:textId="0B49301E" w:rsidTr="006854F3">
        <w:trPr>
          <w:cantSplit/>
        </w:trPr>
        <w:tc>
          <w:tcPr>
            <w:tcW w:w="2275" w:type="dxa"/>
            <w:vAlign w:val="center"/>
          </w:tcPr>
          <w:p w14:paraId="075A2615" w14:textId="77777777" w:rsidR="006854F3" w:rsidRPr="00251570" w:rsidRDefault="006854F3" w:rsidP="006854F3">
            <w:pPr>
              <w:spacing w:after="120"/>
              <w:jc w:val="center"/>
              <w:rPr>
                <w:rFonts w:ascii="Aptos" w:hAnsi="Aptos"/>
                <w:sz w:val="20"/>
                <w:szCs w:val="20"/>
              </w:rPr>
            </w:pPr>
            <w:r w:rsidRPr="00251570">
              <w:rPr>
                <w:rFonts w:ascii="Aptos" w:hAnsi="Aptos"/>
                <w:sz w:val="20"/>
                <w:szCs w:val="20"/>
              </w:rPr>
              <w:lastRenderedPageBreak/>
              <w:t>:15 Animated Asset - OLV &amp; Social - Video, Music, SFX, Social Copy (.AVI, .MOV, or HTML5)</w:t>
            </w:r>
          </w:p>
        </w:tc>
        <w:tc>
          <w:tcPr>
            <w:tcW w:w="1771" w:type="dxa"/>
            <w:vAlign w:val="center"/>
          </w:tcPr>
          <w:p w14:paraId="1F3D178D" w14:textId="52A20791" w:rsidR="006854F3" w:rsidRPr="00251570" w:rsidRDefault="006854F3" w:rsidP="006854F3">
            <w:pPr>
              <w:spacing w:after="120"/>
              <w:jc w:val="center"/>
              <w:rPr>
                <w:rFonts w:ascii="Aptos" w:hAnsi="Aptos"/>
                <w:sz w:val="20"/>
                <w:szCs w:val="20"/>
              </w:rPr>
            </w:pPr>
            <w:r w:rsidRPr="00251570">
              <w:rPr>
                <w:rFonts w:ascii="Aptos" w:hAnsi="Aptos" w:cs="Arial"/>
                <w:sz w:val="20"/>
                <w:szCs w:val="20"/>
              </w:rPr>
              <w:t>$2,000</w:t>
            </w:r>
          </w:p>
        </w:tc>
        <w:tc>
          <w:tcPr>
            <w:tcW w:w="1888" w:type="dxa"/>
            <w:vAlign w:val="center"/>
          </w:tcPr>
          <w:p w14:paraId="2904B3E7" w14:textId="72FB5183" w:rsidR="006854F3" w:rsidRPr="00251570" w:rsidRDefault="006854F3" w:rsidP="006854F3">
            <w:pPr>
              <w:spacing w:after="120"/>
              <w:jc w:val="center"/>
              <w:rPr>
                <w:rFonts w:ascii="Aptos" w:hAnsi="Aptos"/>
                <w:sz w:val="20"/>
                <w:szCs w:val="20"/>
              </w:rPr>
            </w:pPr>
            <w:r w:rsidRPr="00251570">
              <w:rPr>
                <w:rFonts w:ascii="Aptos" w:hAnsi="Aptos"/>
                <w:sz w:val="20"/>
                <w:szCs w:val="20"/>
              </w:rPr>
              <w:t>$1,000</w:t>
            </w:r>
          </w:p>
        </w:tc>
        <w:tc>
          <w:tcPr>
            <w:tcW w:w="2440" w:type="dxa"/>
            <w:vAlign w:val="center"/>
          </w:tcPr>
          <w:p w14:paraId="6509DD41" w14:textId="1848F55E" w:rsidR="006854F3" w:rsidRPr="006E72D8" w:rsidRDefault="006854F3" w:rsidP="006854F3">
            <w:pPr>
              <w:spacing w:after="120"/>
              <w:jc w:val="center"/>
              <w:rPr>
                <w:rFonts w:ascii="Aptos" w:hAnsi="Aptos"/>
                <w:sz w:val="20"/>
                <w:szCs w:val="20"/>
              </w:rPr>
            </w:pPr>
            <w:r w:rsidRPr="006E72D8">
              <w:rPr>
                <w:rFonts w:ascii="Aptos" w:hAnsi="Aptos"/>
                <w:sz w:val="20"/>
                <w:szCs w:val="20"/>
              </w:rPr>
              <w:t>$11,855</w:t>
            </w:r>
          </w:p>
        </w:tc>
        <w:tc>
          <w:tcPr>
            <w:tcW w:w="2140" w:type="dxa"/>
            <w:vAlign w:val="center"/>
          </w:tcPr>
          <w:p w14:paraId="49178AA5" w14:textId="0B8732D3" w:rsidR="006854F3" w:rsidRPr="006854F3" w:rsidRDefault="006854F3" w:rsidP="006854F3">
            <w:pPr>
              <w:spacing w:after="120"/>
              <w:jc w:val="center"/>
              <w:rPr>
                <w:rFonts w:ascii="Aptos" w:hAnsi="Aptos"/>
                <w:sz w:val="20"/>
                <w:szCs w:val="20"/>
              </w:rPr>
            </w:pPr>
            <w:r w:rsidRPr="006854F3">
              <w:rPr>
                <w:rFonts w:ascii="Aptos" w:hAnsi="Aptos"/>
                <w:sz w:val="20"/>
                <w:szCs w:val="20"/>
              </w:rPr>
              <w:t>$10,075</w:t>
            </w:r>
          </w:p>
        </w:tc>
        <w:tc>
          <w:tcPr>
            <w:tcW w:w="2436" w:type="dxa"/>
            <w:vAlign w:val="center"/>
          </w:tcPr>
          <w:p w14:paraId="11C7AE71" w14:textId="56921ACD" w:rsidR="006854F3" w:rsidRPr="00F2043C" w:rsidRDefault="006854F3" w:rsidP="006854F3">
            <w:pPr>
              <w:spacing w:after="120"/>
              <w:jc w:val="center"/>
              <w:rPr>
                <w:rFonts w:ascii="Aptos" w:hAnsi="Aptos"/>
                <w:sz w:val="20"/>
                <w:szCs w:val="20"/>
              </w:rPr>
            </w:pPr>
            <w:r w:rsidRPr="00F2043C">
              <w:rPr>
                <w:rFonts w:ascii="Aptos" w:hAnsi="Aptos"/>
                <w:sz w:val="20"/>
                <w:szCs w:val="20"/>
              </w:rPr>
              <w:t>$6,960</w:t>
            </w:r>
          </w:p>
        </w:tc>
      </w:tr>
      <w:tr w:rsidR="006854F3" w:rsidRPr="00251570" w14:paraId="00A6517A" w14:textId="0E0CD820" w:rsidTr="006854F3">
        <w:trPr>
          <w:cantSplit/>
        </w:trPr>
        <w:tc>
          <w:tcPr>
            <w:tcW w:w="2275" w:type="dxa"/>
            <w:vAlign w:val="center"/>
          </w:tcPr>
          <w:p w14:paraId="6DD7C709" w14:textId="77777777" w:rsidR="006854F3" w:rsidRPr="00251570" w:rsidRDefault="006854F3" w:rsidP="006854F3">
            <w:pPr>
              <w:spacing w:after="120"/>
              <w:jc w:val="center"/>
              <w:rPr>
                <w:rFonts w:ascii="Aptos" w:hAnsi="Aptos"/>
                <w:sz w:val="20"/>
                <w:szCs w:val="20"/>
              </w:rPr>
            </w:pPr>
            <w:r w:rsidRPr="00251570">
              <w:rPr>
                <w:rFonts w:ascii="Aptos" w:hAnsi="Aptos"/>
                <w:sz w:val="20"/>
                <w:szCs w:val="20"/>
              </w:rPr>
              <w:t>: 06 Animated Asset (Cut down from :15) - OLV &amp; Social - Video, Music, SFX, Social Copy (.AVI, .MOV, or HTML5)</w:t>
            </w:r>
          </w:p>
        </w:tc>
        <w:tc>
          <w:tcPr>
            <w:tcW w:w="1771" w:type="dxa"/>
            <w:vAlign w:val="center"/>
          </w:tcPr>
          <w:p w14:paraId="76FB4DB9" w14:textId="4879F881" w:rsidR="006854F3" w:rsidRPr="00251570" w:rsidRDefault="006854F3" w:rsidP="006854F3">
            <w:pPr>
              <w:spacing w:after="120"/>
              <w:jc w:val="center"/>
              <w:rPr>
                <w:rFonts w:ascii="Aptos" w:hAnsi="Aptos"/>
                <w:sz w:val="20"/>
                <w:szCs w:val="20"/>
              </w:rPr>
            </w:pPr>
            <w:r w:rsidRPr="00251570">
              <w:rPr>
                <w:rFonts w:ascii="Aptos" w:hAnsi="Aptos" w:cs="Arial"/>
                <w:sz w:val="20"/>
                <w:szCs w:val="20"/>
              </w:rPr>
              <w:t>$750</w:t>
            </w:r>
          </w:p>
        </w:tc>
        <w:tc>
          <w:tcPr>
            <w:tcW w:w="1888" w:type="dxa"/>
            <w:vAlign w:val="center"/>
          </w:tcPr>
          <w:p w14:paraId="4BAFF021" w14:textId="2E7301D5" w:rsidR="006854F3" w:rsidRPr="00251570" w:rsidRDefault="006854F3" w:rsidP="006854F3">
            <w:pPr>
              <w:spacing w:after="120"/>
              <w:jc w:val="center"/>
              <w:rPr>
                <w:rFonts w:ascii="Aptos" w:hAnsi="Aptos"/>
                <w:sz w:val="20"/>
                <w:szCs w:val="20"/>
              </w:rPr>
            </w:pPr>
            <w:r w:rsidRPr="00251570">
              <w:rPr>
                <w:rFonts w:ascii="Aptos" w:hAnsi="Aptos"/>
                <w:sz w:val="20"/>
                <w:szCs w:val="20"/>
              </w:rPr>
              <w:t>$400</w:t>
            </w:r>
          </w:p>
        </w:tc>
        <w:tc>
          <w:tcPr>
            <w:tcW w:w="2440" w:type="dxa"/>
            <w:vAlign w:val="center"/>
          </w:tcPr>
          <w:p w14:paraId="31D9BAA9" w14:textId="6E8D3EAB" w:rsidR="006854F3" w:rsidRPr="006E72D8" w:rsidRDefault="006854F3" w:rsidP="006854F3">
            <w:pPr>
              <w:spacing w:after="120"/>
              <w:jc w:val="center"/>
              <w:rPr>
                <w:rFonts w:ascii="Aptos" w:hAnsi="Aptos"/>
                <w:sz w:val="20"/>
                <w:szCs w:val="20"/>
              </w:rPr>
            </w:pPr>
            <w:r w:rsidRPr="006E72D8">
              <w:rPr>
                <w:rFonts w:ascii="Aptos" w:hAnsi="Aptos"/>
                <w:sz w:val="20"/>
                <w:szCs w:val="20"/>
              </w:rPr>
              <w:t>$5,630</w:t>
            </w:r>
          </w:p>
        </w:tc>
        <w:tc>
          <w:tcPr>
            <w:tcW w:w="2140" w:type="dxa"/>
            <w:vAlign w:val="center"/>
          </w:tcPr>
          <w:p w14:paraId="4419F849" w14:textId="1B5EB25F" w:rsidR="006854F3" w:rsidRPr="006854F3" w:rsidRDefault="006854F3" w:rsidP="006854F3">
            <w:pPr>
              <w:spacing w:after="120"/>
              <w:jc w:val="center"/>
              <w:rPr>
                <w:rFonts w:ascii="Aptos" w:hAnsi="Aptos"/>
                <w:sz w:val="20"/>
                <w:szCs w:val="20"/>
              </w:rPr>
            </w:pPr>
            <w:r w:rsidRPr="006854F3">
              <w:rPr>
                <w:rFonts w:ascii="Aptos" w:hAnsi="Aptos"/>
                <w:sz w:val="20"/>
                <w:szCs w:val="20"/>
              </w:rPr>
              <w:t>$4,785</w:t>
            </w:r>
          </w:p>
        </w:tc>
        <w:tc>
          <w:tcPr>
            <w:tcW w:w="2436" w:type="dxa"/>
            <w:vAlign w:val="center"/>
          </w:tcPr>
          <w:p w14:paraId="1DCBF17C" w14:textId="640ED793" w:rsidR="006854F3" w:rsidRPr="00F2043C" w:rsidRDefault="006854F3" w:rsidP="006854F3">
            <w:pPr>
              <w:spacing w:after="120"/>
              <w:jc w:val="center"/>
              <w:rPr>
                <w:rFonts w:ascii="Aptos" w:hAnsi="Aptos"/>
                <w:sz w:val="20"/>
                <w:szCs w:val="20"/>
              </w:rPr>
            </w:pPr>
            <w:r w:rsidRPr="00F2043C">
              <w:rPr>
                <w:rFonts w:ascii="Aptos" w:hAnsi="Aptos"/>
                <w:sz w:val="20"/>
                <w:szCs w:val="20"/>
              </w:rPr>
              <w:t>$3,315</w:t>
            </w:r>
          </w:p>
        </w:tc>
      </w:tr>
      <w:tr w:rsidR="006854F3" w:rsidRPr="00251570" w14:paraId="107A49C8" w14:textId="2F47DFE7" w:rsidTr="006854F3">
        <w:trPr>
          <w:cantSplit/>
        </w:trPr>
        <w:tc>
          <w:tcPr>
            <w:tcW w:w="2275" w:type="dxa"/>
            <w:vAlign w:val="center"/>
          </w:tcPr>
          <w:p w14:paraId="0790535F" w14:textId="77777777" w:rsidR="006854F3" w:rsidRPr="00251570" w:rsidRDefault="006854F3" w:rsidP="006854F3">
            <w:pPr>
              <w:spacing w:after="120"/>
              <w:jc w:val="center"/>
              <w:rPr>
                <w:rFonts w:ascii="Aptos" w:hAnsi="Aptos"/>
                <w:sz w:val="20"/>
                <w:szCs w:val="20"/>
              </w:rPr>
            </w:pPr>
            <w:r w:rsidRPr="00251570">
              <w:rPr>
                <w:rFonts w:ascii="Aptos" w:hAnsi="Aptos"/>
                <w:sz w:val="20"/>
                <w:szCs w:val="20"/>
              </w:rPr>
              <w:t>:30 Video Asset - CTV/OTT - Video, Music, SFX, scripting and direction of recording (does not include VO talent, talent scout/agent fees, union fees, paymaster fees)</w:t>
            </w:r>
            <w:r w:rsidRPr="00251570">
              <w:rPr>
                <w:rFonts w:ascii="Aptos" w:hAnsi="Aptos"/>
                <w:sz w:val="20"/>
                <w:szCs w:val="20"/>
              </w:rPr>
              <w:br/>
              <w:t>(.AVI, .MOV, or HTML5)</w:t>
            </w:r>
          </w:p>
        </w:tc>
        <w:tc>
          <w:tcPr>
            <w:tcW w:w="1771" w:type="dxa"/>
            <w:vAlign w:val="center"/>
          </w:tcPr>
          <w:p w14:paraId="243650A1" w14:textId="59342C13" w:rsidR="006854F3" w:rsidRPr="00251570" w:rsidRDefault="006854F3" w:rsidP="006854F3">
            <w:pPr>
              <w:spacing w:after="120"/>
              <w:jc w:val="center"/>
              <w:rPr>
                <w:rFonts w:ascii="Aptos" w:hAnsi="Aptos"/>
                <w:sz w:val="20"/>
                <w:szCs w:val="20"/>
              </w:rPr>
            </w:pPr>
            <w:r w:rsidRPr="00251570">
              <w:rPr>
                <w:rFonts w:ascii="Aptos" w:hAnsi="Aptos" w:cs="Arial"/>
                <w:sz w:val="20"/>
                <w:szCs w:val="20"/>
              </w:rPr>
              <w:t>$4,900</w:t>
            </w:r>
          </w:p>
        </w:tc>
        <w:tc>
          <w:tcPr>
            <w:tcW w:w="1888" w:type="dxa"/>
            <w:vAlign w:val="center"/>
          </w:tcPr>
          <w:p w14:paraId="160FA3F7" w14:textId="0D1A1795" w:rsidR="006854F3" w:rsidRPr="00251570" w:rsidRDefault="006854F3" w:rsidP="006854F3">
            <w:pPr>
              <w:spacing w:after="120"/>
              <w:jc w:val="center"/>
              <w:rPr>
                <w:rFonts w:ascii="Aptos" w:hAnsi="Aptos"/>
                <w:sz w:val="20"/>
                <w:szCs w:val="20"/>
              </w:rPr>
            </w:pPr>
            <w:r w:rsidRPr="00251570">
              <w:rPr>
                <w:rFonts w:ascii="Aptos" w:hAnsi="Aptos"/>
                <w:sz w:val="20"/>
                <w:szCs w:val="20"/>
              </w:rPr>
              <w:t>$2,000</w:t>
            </w:r>
          </w:p>
        </w:tc>
        <w:tc>
          <w:tcPr>
            <w:tcW w:w="2440" w:type="dxa"/>
            <w:vAlign w:val="center"/>
          </w:tcPr>
          <w:p w14:paraId="2EE54E01" w14:textId="212810BA" w:rsidR="006854F3" w:rsidRPr="006E72D8" w:rsidRDefault="006854F3" w:rsidP="006854F3">
            <w:pPr>
              <w:spacing w:after="120"/>
              <w:jc w:val="center"/>
              <w:rPr>
                <w:rFonts w:ascii="Aptos" w:hAnsi="Aptos"/>
                <w:sz w:val="20"/>
                <w:szCs w:val="20"/>
              </w:rPr>
            </w:pPr>
            <w:r w:rsidRPr="006E72D8">
              <w:rPr>
                <w:rFonts w:ascii="Aptos" w:hAnsi="Aptos"/>
                <w:sz w:val="20"/>
                <w:szCs w:val="20"/>
              </w:rPr>
              <w:t>$28,320</w:t>
            </w:r>
          </w:p>
        </w:tc>
        <w:tc>
          <w:tcPr>
            <w:tcW w:w="2140" w:type="dxa"/>
            <w:vAlign w:val="center"/>
          </w:tcPr>
          <w:p w14:paraId="71F7C4F6" w14:textId="0F57690A" w:rsidR="006854F3" w:rsidRPr="006854F3" w:rsidRDefault="006854F3" w:rsidP="006854F3">
            <w:pPr>
              <w:spacing w:after="120"/>
              <w:jc w:val="center"/>
              <w:rPr>
                <w:rFonts w:ascii="Aptos" w:hAnsi="Aptos"/>
                <w:sz w:val="20"/>
                <w:szCs w:val="20"/>
              </w:rPr>
            </w:pPr>
            <w:r w:rsidRPr="006854F3">
              <w:rPr>
                <w:rFonts w:ascii="Aptos" w:hAnsi="Aptos"/>
                <w:sz w:val="20"/>
                <w:szCs w:val="20"/>
              </w:rPr>
              <w:t>$24,072</w:t>
            </w:r>
          </w:p>
        </w:tc>
        <w:tc>
          <w:tcPr>
            <w:tcW w:w="2436" w:type="dxa"/>
            <w:vAlign w:val="center"/>
          </w:tcPr>
          <w:p w14:paraId="7365683F" w14:textId="101ACF87" w:rsidR="006854F3" w:rsidRPr="00F2043C" w:rsidRDefault="006854F3" w:rsidP="006854F3">
            <w:pPr>
              <w:spacing w:after="120"/>
              <w:jc w:val="center"/>
              <w:rPr>
                <w:rFonts w:ascii="Aptos" w:hAnsi="Aptos"/>
                <w:sz w:val="20"/>
                <w:szCs w:val="20"/>
              </w:rPr>
            </w:pPr>
            <w:r w:rsidRPr="00F2043C">
              <w:rPr>
                <w:rFonts w:ascii="Aptos" w:hAnsi="Aptos"/>
                <w:sz w:val="20"/>
                <w:szCs w:val="20"/>
              </w:rPr>
              <w:t>$4,415</w:t>
            </w:r>
          </w:p>
        </w:tc>
      </w:tr>
      <w:tr w:rsidR="006854F3" w:rsidRPr="00251570" w14:paraId="2C3E13F5" w14:textId="7657AF2C" w:rsidTr="006854F3">
        <w:trPr>
          <w:cantSplit/>
        </w:trPr>
        <w:tc>
          <w:tcPr>
            <w:tcW w:w="2275" w:type="dxa"/>
            <w:vAlign w:val="center"/>
          </w:tcPr>
          <w:p w14:paraId="3E6D43DD" w14:textId="77777777" w:rsidR="006854F3" w:rsidRPr="00251570" w:rsidRDefault="006854F3" w:rsidP="006854F3">
            <w:pPr>
              <w:spacing w:after="120"/>
              <w:jc w:val="center"/>
              <w:rPr>
                <w:rFonts w:ascii="Aptos" w:hAnsi="Aptos"/>
                <w:sz w:val="20"/>
                <w:szCs w:val="20"/>
              </w:rPr>
            </w:pPr>
            <w:r w:rsidRPr="00251570">
              <w:rPr>
                <w:rFonts w:ascii="Aptos" w:hAnsi="Aptos"/>
                <w:sz w:val="20"/>
                <w:szCs w:val="20"/>
              </w:rPr>
              <w:t>:15 Video Asset - CTV/OTT - Video, Music, SFX scripting and direction of recording (does not include VO talent, talent scout/agent fees, union fees, paymaster fees)</w:t>
            </w:r>
            <w:r w:rsidRPr="00251570">
              <w:rPr>
                <w:rFonts w:ascii="Aptos" w:hAnsi="Aptos"/>
                <w:sz w:val="20"/>
                <w:szCs w:val="20"/>
              </w:rPr>
              <w:br/>
              <w:t>(.AVI, .MOV, or HTML5)</w:t>
            </w:r>
          </w:p>
        </w:tc>
        <w:tc>
          <w:tcPr>
            <w:tcW w:w="1771" w:type="dxa"/>
            <w:vAlign w:val="center"/>
          </w:tcPr>
          <w:p w14:paraId="5B674FC2" w14:textId="3771C862" w:rsidR="006854F3" w:rsidRPr="00251570" w:rsidRDefault="006854F3" w:rsidP="006854F3">
            <w:pPr>
              <w:spacing w:after="120"/>
              <w:jc w:val="center"/>
              <w:rPr>
                <w:rFonts w:ascii="Aptos" w:hAnsi="Aptos"/>
                <w:sz w:val="20"/>
                <w:szCs w:val="20"/>
              </w:rPr>
            </w:pPr>
            <w:r w:rsidRPr="00251570">
              <w:rPr>
                <w:rFonts w:ascii="Aptos" w:hAnsi="Aptos" w:cs="Arial"/>
                <w:sz w:val="20"/>
                <w:szCs w:val="20"/>
              </w:rPr>
              <w:t>$2,500</w:t>
            </w:r>
          </w:p>
        </w:tc>
        <w:tc>
          <w:tcPr>
            <w:tcW w:w="1888" w:type="dxa"/>
            <w:vAlign w:val="center"/>
          </w:tcPr>
          <w:p w14:paraId="4F393C94" w14:textId="3D076261" w:rsidR="006854F3" w:rsidRPr="00251570" w:rsidRDefault="006854F3" w:rsidP="006854F3">
            <w:pPr>
              <w:spacing w:after="120"/>
              <w:jc w:val="center"/>
              <w:rPr>
                <w:rFonts w:ascii="Aptos" w:hAnsi="Aptos"/>
                <w:sz w:val="20"/>
                <w:szCs w:val="20"/>
              </w:rPr>
            </w:pPr>
            <w:r w:rsidRPr="00251570">
              <w:rPr>
                <w:rFonts w:ascii="Aptos" w:hAnsi="Aptos"/>
                <w:sz w:val="20"/>
                <w:szCs w:val="20"/>
              </w:rPr>
              <w:t>$1,100</w:t>
            </w:r>
          </w:p>
        </w:tc>
        <w:tc>
          <w:tcPr>
            <w:tcW w:w="2440" w:type="dxa"/>
            <w:vAlign w:val="center"/>
          </w:tcPr>
          <w:p w14:paraId="68483B2B" w14:textId="6BF16105" w:rsidR="006854F3" w:rsidRPr="006E72D8" w:rsidRDefault="006854F3" w:rsidP="006854F3">
            <w:pPr>
              <w:spacing w:after="120"/>
              <w:jc w:val="center"/>
              <w:rPr>
                <w:rFonts w:ascii="Aptos" w:hAnsi="Aptos"/>
                <w:sz w:val="20"/>
                <w:szCs w:val="20"/>
              </w:rPr>
            </w:pPr>
            <w:r w:rsidRPr="006E72D8">
              <w:rPr>
                <w:rFonts w:ascii="Aptos" w:hAnsi="Aptos"/>
                <w:sz w:val="20"/>
                <w:szCs w:val="20"/>
              </w:rPr>
              <w:t>$22,120</w:t>
            </w:r>
          </w:p>
        </w:tc>
        <w:tc>
          <w:tcPr>
            <w:tcW w:w="2140" w:type="dxa"/>
            <w:vAlign w:val="center"/>
          </w:tcPr>
          <w:p w14:paraId="337571C4" w14:textId="14A6ED95" w:rsidR="006854F3" w:rsidRPr="006854F3" w:rsidRDefault="006854F3" w:rsidP="006854F3">
            <w:pPr>
              <w:spacing w:after="120"/>
              <w:jc w:val="center"/>
              <w:rPr>
                <w:rFonts w:ascii="Aptos" w:hAnsi="Aptos"/>
                <w:sz w:val="20"/>
                <w:szCs w:val="20"/>
              </w:rPr>
            </w:pPr>
            <w:r w:rsidRPr="006854F3">
              <w:rPr>
                <w:rFonts w:ascii="Aptos" w:hAnsi="Aptos"/>
                <w:sz w:val="20"/>
                <w:szCs w:val="20"/>
              </w:rPr>
              <w:t>$18,800</w:t>
            </w:r>
          </w:p>
        </w:tc>
        <w:tc>
          <w:tcPr>
            <w:tcW w:w="2436" w:type="dxa"/>
            <w:vAlign w:val="center"/>
          </w:tcPr>
          <w:p w14:paraId="1CE832D5" w14:textId="22AAB3CC" w:rsidR="006854F3" w:rsidRPr="00F2043C" w:rsidRDefault="006854F3" w:rsidP="006854F3">
            <w:pPr>
              <w:spacing w:after="120"/>
              <w:jc w:val="center"/>
              <w:rPr>
                <w:rFonts w:ascii="Aptos" w:hAnsi="Aptos"/>
                <w:sz w:val="20"/>
                <w:szCs w:val="20"/>
              </w:rPr>
            </w:pPr>
            <w:r w:rsidRPr="00F2043C">
              <w:rPr>
                <w:rFonts w:ascii="Aptos" w:hAnsi="Aptos"/>
                <w:sz w:val="20"/>
                <w:szCs w:val="20"/>
              </w:rPr>
              <w:t>$4,415</w:t>
            </w:r>
          </w:p>
        </w:tc>
      </w:tr>
      <w:tr w:rsidR="006854F3" w:rsidRPr="00251570" w14:paraId="7745D132" w14:textId="5FB1F21C" w:rsidTr="006854F3">
        <w:trPr>
          <w:cantSplit/>
        </w:trPr>
        <w:tc>
          <w:tcPr>
            <w:tcW w:w="2275" w:type="dxa"/>
            <w:vAlign w:val="center"/>
          </w:tcPr>
          <w:p w14:paraId="6490773E" w14:textId="77777777" w:rsidR="006854F3" w:rsidRPr="00251570" w:rsidRDefault="006854F3" w:rsidP="006854F3">
            <w:pPr>
              <w:spacing w:after="120"/>
              <w:jc w:val="center"/>
              <w:rPr>
                <w:rFonts w:ascii="Aptos" w:hAnsi="Aptos"/>
                <w:sz w:val="20"/>
                <w:szCs w:val="20"/>
              </w:rPr>
            </w:pPr>
            <w:r w:rsidRPr="00251570">
              <w:rPr>
                <w:rFonts w:ascii="Aptos" w:hAnsi="Aptos"/>
                <w:sz w:val="20"/>
                <w:szCs w:val="20"/>
              </w:rPr>
              <w:lastRenderedPageBreak/>
              <w:t>Streaming Audio Asset (does not include VO talent, talent scout/agent fees, union fees, paymaster fees)</w:t>
            </w:r>
          </w:p>
        </w:tc>
        <w:tc>
          <w:tcPr>
            <w:tcW w:w="1771" w:type="dxa"/>
            <w:vAlign w:val="center"/>
          </w:tcPr>
          <w:p w14:paraId="11E11221" w14:textId="49F17A2F" w:rsidR="006854F3" w:rsidRPr="00251570" w:rsidRDefault="006854F3" w:rsidP="006854F3">
            <w:pPr>
              <w:spacing w:after="120"/>
              <w:jc w:val="center"/>
              <w:rPr>
                <w:rFonts w:ascii="Aptos" w:hAnsi="Aptos"/>
                <w:sz w:val="20"/>
                <w:szCs w:val="20"/>
              </w:rPr>
            </w:pPr>
            <w:r w:rsidRPr="00251570">
              <w:rPr>
                <w:rFonts w:ascii="Aptos" w:hAnsi="Aptos" w:cs="Arial"/>
                <w:sz w:val="20"/>
                <w:szCs w:val="20"/>
              </w:rPr>
              <w:t>$1,750</w:t>
            </w:r>
          </w:p>
        </w:tc>
        <w:tc>
          <w:tcPr>
            <w:tcW w:w="1888" w:type="dxa"/>
            <w:vAlign w:val="center"/>
          </w:tcPr>
          <w:p w14:paraId="37D3CDE2" w14:textId="5F56065E" w:rsidR="006854F3" w:rsidRPr="00251570" w:rsidRDefault="006854F3" w:rsidP="006854F3">
            <w:pPr>
              <w:spacing w:after="120"/>
              <w:jc w:val="center"/>
              <w:rPr>
                <w:rFonts w:ascii="Aptos" w:hAnsi="Aptos"/>
                <w:sz w:val="20"/>
                <w:szCs w:val="20"/>
              </w:rPr>
            </w:pPr>
            <w:r w:rsidRPr="00251570">
              <w:rPr>
                <w:rFonts w:ascii="Aptos" w:hAnsi="Aptos"/>
                <w:sz w:val="20"/>
                <w:szCs w:val="20"/>
              </w:rPr>
              <w:t>$750</w:t>
            </w:r>
          </w:p>
        </w:tc>
        <w:tc>
          <w:tcPr>
            <w:tcW w:w="2440" w:type="dxa"/>
            <w:vAlign w:val="center"/>
          </w:tcPr>
          <w:p w14:paraId="7CC33BA9" w14:textId="279DD5C4" w:rsidR="006854F3" w:rsidRPr="006E72D8" w:rsidRDefault="006854F3" w:rsidP="006854F3">
            <w:pPr>
              <w:spacing w:after="120"/>
              <w:jc w:val="center"/>
              <w:rPr>
                <w:rFonts w:ascii="Aptos" w:hAnsi="Aptos"/>
                <w:sz w:val="20"/>
                <w:szCs w:val="20"/>
              </w:rPr>
            </w:pPr>
            <w:r w:rsidRPr="006E72D8">
              <w:rPr>
                <w:rFonts w:ascii="Aptos" w:hAnsi="Aptos"/>
                <w:sz w:val="20"/>
                <w:szCs w:val="20"/>
              </w:rPr>
              <w:t>$5,300</w:t>
            </w:r>
          </w:p>
        </w:tc>
        <w:tc>
          <w:tcPr>
            <w:tcW w:w="2140" w:type="dxa"/>
            <w:vAlign w:val="center"/>
          </w:tcPr>
          <w:p w14:paraId="1FA6DF33" w14:textId="6CEDB59D" w:rsidR="006854F3" w:rsidRPr="006854F3" w:rsidRDefault="006854F3" w:rsidP="006854F3">
            <w:pPr>
              <w:spacing w:after="120"/>
              <w:jc w:val="center"/>
              <w:rPr>
                <w:rFonts w:ascii="Aptos" w:hAnsi="Aptos"/>
                <w:sz w:val="20"/>
                <w:szCs w:val="20"/>
              </w:rPr>
            </w:pPr>
            <w:r w:rsidRPr="006854F3">
              <w:rPr>
                <w:rFonts w:ascii="Aptos" w:hAnsi="Aptos"/>
                <w:sz w:val="20"/>
                <w:szCs w:val="20"/>
              </w:rPr>
              <w:t>$4,505</w:t>
            </w:r>
          </w:p>
        </w:tc>
        <w:tc>
          <w:tcPr>
            <w:tcW w:w="2436" w:type="dxa"/>
            <w:vAlign w:val="center"/>
          </w:tcPr>
          <w:p w14:paraId="48A200BA" w14:textId="50F5B98B" w:rsidR="006854F3" w:rsidRPr="00F2043C" w:rsidRDefault="006854F3" w:rsidP="006854F3">
            <w:pPr>
              <w:spacing w:after="120"/>
              <w:jc w:val="center"/>
              <w:rPr>
                <w:rFonts w:ascii="Aptos" w:hAnsi="Aptos"/>
                <w:sz w:val="20"/>
                <w:szCs w:val="20"/>
              </w:rPr>
            </w:pPr>
            <w:r w:rsidRPr="00F2043C">
              <w:rPr>
                <w:rFonts w:ascii="Aptos" w:hAnsi="Aptos"/>
                <w:sz w:val="20"/>
                <w:szCs w:val="20"/>
              </w:rPr>
              <w:t>$2,820</w:t>
            </w:r>
          </w:p>
        </w:tc>
      </w:tr>
      <w:tr w:rsidR="00413738" w:rsidRPr="00251570" w14:paraId="488EACA1" w14:textId="09A32EA8" w:rsidTr="00413738">
        <w:trPr>
          <w:cantSplit/>
        </w:trPr>
        <w:tc>
          <w:tcPr>
            <w:tcW w:w="2275" w:type="dxa"/>
            <w:vAlign w:val="center"/>
          </w:tcPr>
          <w:p w14:paraId="4C775317" w14:textId="77777777" w:rsidR="00413738" w:rsidRPr="00251570" w:rsidRDefault="00413738" w:rsidP="00413738">
            <w:pPr>
              <w:spacing w:after="120"/>
              <w:jc w:val="center"/>
              <w:rPr>
                <w:rFonts w:ascii="Aptos" w:hAnsi="Aptos"/>
                <w:sz w:val="20"/>
                <w:szCs w:val="20"/>
              </w:rPr>
            </w:pPr>
            <w:r w:rsidRPr="00251570">
              <w:rPr>
                <w:rFonts w:ascii="Aptos" w:hAnsi="Aptos"/>
                <w:sz w:val="20"/>
                <w:szCs w:val="20"/>
              </w:rPr>
              <w:t>Television Production - Director Services (per hour)</w:t>
            </w:r>
          </w:p>
        </w:tc>
        <w:tc>
          <w:tcPr>
            <w:tcW w:w="1771" w:type="dxa"/>
            <w:vAlign w:val="center"/>
          </w:tcPr>
          <w:p w14:paraId="40725F79" w14:textId="7B4B4885" w:rsidR="00413738" w:rsidRPr="00251570" w:rsidRDefault="00413738" w:rsidP="00413738">
            <w:pPr>
              <w:spacing w:after="120"/>
              <w:jc w:val="center"/>
              <w:rPr>
                <w:rFonts w:ascii="Aptos" w:hAnsi="Aptos"/>
                <w:sz w:val="20"/>
                <w:szCs w:val="20"/>
              </w:rPr>
            </w:pPr>
            <w:r w:rsidRPr="00251570">
              <w:rPr>
                <w:rFonts w:ascii="Aptos" w:hAnsi="Aptos" w:cs="Arial"/>
                <w:sz w:val="20"/>
                <w:szCs w:val="20"/>
              </w:rPr>
              <w:t>$250</w:t>
            </w:r>
          </w:p>
        </w:tc>
        <w:tc>
          <w:tcPr>
            <w:tcW w:w="1888" w:type="dxa"/>
            <w:vAlign w:val="center"/>
          </w:tcPr>
          <w:p w14:paraId="3580D487" w14:textId="023F29E8" w:rsidR="00413738" w:rsidRPr="00251570" w:rsidRDefault="00413738" w:rsidP="00413738">
            <w:pPr>
              <w:spacing w:after="120"/>
              <w:jc w:val="center"/>
              <w:rPr>
                <w:rFonts w:ascii="Aptos" w:hAnsi="Aptos"/>
                <w:sz w:val="20"/>
                <w:szCs w:val="20"/>
              </w:rPr>
            </w:pPr>
            <w:r w:rsidRPr="00251570">
              <w:rPr>
                <w:rFonts w:ascii="Aptos" w:hAnsi="Aptos"/>
                <w:sz w:val="20"/>
                <w:szCs w:val="20"/>
              </w:rPr>
              <w:t>$250</w:t>
            </w:r>
          </w:p>
        </w:tc>
        <w:tc>
          <w:tcPr>
            <w:tcW w:w="2440" w:type="dxa"/>
            <w:vAlign w:val="center"/>
          </w:tcPr>
          <w:p w14:paraId="21D77A85" w14:textId="05D8D061" w:rsidR="00413738" w:rsidRPr="00F52096" w:rsidRDefault="00413738" w:rsidP="00413738">
            <w:pPr>
              <w:spacing w:after="120"/>
              <w:jc w:val="center"/>
              <w:rPr>
                <w:rFonts w:ascii="Aptos" w:hAnsi="Aptos"/>
                <w:sz w:val="20"/>
                <w:szCs w:val="20"/>
              </w:rPr>
            </w:pPr>
            <w:r w:rsidRPr="00F52096">
              <w:rPr>
                <w:rFonts w:ascii="Aptos" w:hAnsi="Aptos"/>
                <w:sz w:val="20"/>
                <w:szCs w:val="20"/>
              </w:rPr>
              <w:t>$300</w:t>
            </w:r>
          </w:p>
        </w:tc>
        <w:tc>
          <w:tcPr>
            <w:tcW w:w="2140" w:type="dxa"/>
            <w:vAlign w:val="center"/>
          </w:tcPr>
          <w:p w14:paraId="025886A5" w14:textId="316F233F" w:rsidR="00413738" w:rsidRPr="00413738" w:rsidRDefault="00B72087" w:rsidP="00413738">
            <w:pPr>
              <w:spacing w:after="120"/>
              <w:jc w:val="center"/>
              <w:rPr>
                <w:rFonts w:ascii="Aptos" w:hAnsi="Aptos"/>
                <w:sz w:val="20"/>
                <w:szCs w:val="20"/>
              </w:rPr>
            </w:pPr>
            <w:r>
              <w:rPr>
                <w:rFonts w:ascii="Aptos" w:hAnsi="Aptos"/>
                <w:sz w:val="20"/>
                <w:szCs w:val="20"/>
              </w:rPr>
              <w:t>-</w:t>
            </w:r>
          </w:p>
        </w:tc>
        <w:tc>
          <w:tcPr>
            <w:tcW w:w="2436" w:type="dxa"/>
            <w:vAlign w:val="center"/>
          </w:tcPr>
          <w:p w14:paraId="5441A9EA" w14:textId="48385434" w:rsidR="00413738" w:rsidRPr="00F2043C" w:rsidRDefault="00413738" w:rsidP="00413738">
            <w:pPr>
              <w:spacing w:after="120"/>
              <w:jc w:val="center"/>
              <w:rPr>
                <w:rFonts w:ascii="Aptos" w:hAnsi="Aptos"/>
                <w:sz w:val="20"/>
                <w:szCs w:val="20"/>
              </w:rPr>
            </w:pPr>
            <w:r w:rsidRPr="00F2043C">
              <w:rPr>
                <w:rFonts w:ascii="Aptos" w:hAnsi="Aptos"/>
                <w:sz w:val="20"/>
                <w:szCs w:val="20"/>
              </w:rPr>
              <w:t>$300</w:t>
            </w:r>
          </w:p>
        </w:tc>
      </w:tr>
      <w:tr w:rsidR="00413738" w:rsidRPr="00251570" w14:paraId="321BE330" w14:textId="3465E0A8" w:rsidTr="00413738">
        <w:trPr>
          <w:cantSplit/>
        </w:trPr>
        <w:tc>
          <w:tcPr>
            <w:tcW w:w="2275" w:type="dxa"/>
            <w:vAlign w:val="center"/>
          </w:tcPr>
          <w:p w14:paraId="24818517" w14:textId="77777777" w:rsidR="00413738" w:rsidRPr="00251570" w:rsidRDefault="00413738" w:rsidP="00413738">
            <w:pPr>
              <w:spacing w:after="120"/>
              <w:jc w:val="center"/>
              <w:rPr>
                <w:rFonts w:ascii="Aptos" w:hAnsi="Aptos"/>
                <w:sz w:val="20"/>
                <w:szCs w:val="20"/>
              </w:rPr>
            </w:pPr>
            <w:r w:rsidRPr="00251570">
              <w:rPr>
                <w:rFonts w:ascii="Aptos" w:hAnsi="Aptos"/>
                <w:sz w:val="20"/>
                <w:szCs w:val="20"/>
              </w:rPr>
              <w:t>Television Production - Audio Editing (per hour)</w:t>
            </w:r>
          </w:p>
        </w:tc>
        <w:tc>
          <w:tcPr>
            <w:tcW w:w="1771" w:type="dxa"/>
            <w:vAlign w:val="center"/>
          </w:tcPr>
          <w:p w14:paraId="53A78632" w14:textId="393D7ABB" w:rsidR="00413738" w:rsidRPr="00251570" w:rsidRDefault="00413738" w:rsidP="00413738">
            <w:pPr>
              <w:spacing w:after="120"/>
              <w:jc w:val="center"/>
              <w:rPr>
                <w:rFonts w:ascii="Aptos" w:hAnsi="Aptos"/>
                <w:sz w:val="20"/>
                <w:szCs w:val="20"/>
              </w:rPr>
            </w:pPr>
            <w:r w:rsidRPr="00251570">
              <w:rPr>
                <w:rFonts w:ascii="Aptos" w:hAnsi="Aptos" w:cs="Arial"/>
                <w:sz w:val="20"/>
                <w:szCs w:val="20"/>
              </w:rPr>
              <w:t>$250</w:t>
            </w:r>
          </w:p>
        </w:tc>
        <w:tc>
          <w:tcPr>
            <w:tcW w:w="1888" w:type="dxa"/>
            <w:vAlign w:val="center"/>
          </w:tcPr>
          <w:p w14:paraId="2A730675" w14:textId="4C375005" w:rsidR="00413738" w:rsidRPr="00251570" w:rsidRDefault="00413738" w:rsidP="00413738">
            <w:pPr>
              <w:spacing w:after="120"/>
              <w:jc w:val="center"/>
              <w:rPr>
                <w:rFonts w:ascii="Aptos" w:hAnsi="Aptos"/>
                <w:sz w:val="20"/>
                <w:szCs w:val="20"/>
              </w:rPr>
            </w:pPr>
            <w:r w:rsidRPr="00251570">
              <w:rPr>
                <w:rFonts w:ascii="Aptos" w:hAnsi="Aptos"/>
                <w:sz w:val="20"/>
                <w:szCs w:val="20"/>
              </w:rPr>
              <w:t>$250</w:t>
            </w:r>
          </w:p>
        </w:tc>
        <w:tc>
          <w:tcPr>
            <w:tcW w:w="2440" w:type="dxa"/>
            <w:vAlign w:val="center"/>
          </w:tcPr>
          <w:p w14:paraId="3AFF253D" w14:textId="687272E6" w:rsidR="00413738" w:rsidRPr="00F52096" w:rsidRDefault="00413738" w:rsidP="00413738">
            <w:pPr>
              <w:spacing w:after="120"/>
              <w:jc w:val="center"/>
              <w:rPr>
                <w:rFonts w:ascii="Aptos" w:hAnsi="Aptos"/>
                <w:sz w:val="20"/>
                <w:szCs w:val="20"/>
              </w:rPr>
            </w:pPr>
            <w:r w:rsidRPr="00F52096">
              <w:rPr>
                <w:rFonts w:ascii="Aptos" w:hAnsi="Aptos"/>
                <w:sz w:val="20"/>
                <w:szCs w:val="20"/>
              </w:rPr>
              <w:t>$200</w:t>
            </w:r>
          </w:p>
        </w:tc>
        <w:tc>
          <w:tcPr>
            <w:tcW w:w="2140" w:type="dxa"/>
            <w:vAlign w:val="center"/>
          </w:tcPr>
          <w:p w14:paraId="0BF05D07" w14:textId="008115E5" w:rsidR="00413738" w:rsidRPr="00413738" w:rsidRDefault="00B72087" w:rsidP="00413738">
            <w:pPr>
              <w:spacing w:after="120"/>
              <w:jc w:val="center"/>
              <w:rPr>
                <w:rFonts w:ascii="Aptos" w:hAnsi="Aptos"/>
                <w:sz w:val="20"/>
                <w:szCs w:val="20"/>
              </w:rPr>
            </w:pPr>
            <w:r>
              <w:rPr>
                <w:rFonts w:ascii="Aptos" w:hAnsi="Aptos"/>
                <w:sz w:val="20"/>
                <w:szCs w:val="20"/>
              </w:rPr>
              <w:t>-</w:t>
            </w:r>
          </w:p>
        </w:tc>
        <w:tc>
          <w:tcPr>
            <w:tcW w:w="2436" w:type="dxa"/>
            <w:vAlign w:val="center"/>
          </w:tcPr>
          <w:p w14:paraId="43686167" w14:textId="4A884307" w:rsidR="00413738" w:rsidRPr="00F2043C" w:rsidRDefault="00413738" w:rsidP="00413738">
            <w:pPr>
              <w:spacing w:after="120"/>
              <w:jc w:val="center"/>
              <w:rPr>
                <w:rFonts w:ascii="Aptos" w:hAnsi="Aptos"/>
                <w:sz w:val="20"/>
                <w:szCs w:val="20"/>
              </w:rPr>
            </w:pPr>
            <w:r w:rsidRPr="00F2043C">
              <w:rPr>
                <w:rFonts w:ascii="Aptos" w:hAnsi="Aptos"/>
                <w:sz w:val="20"/>
                <w:szCs w:val="20"/>
              </w:rPr>
              <w:t>$200</w:t>
            </w:r>
          </w:p>
        </w:tc>
      </w:tr>
      <w:tr w:rsidR="00413738" w:rsidRPr="00251570" w14:paraId="2D25C005" w14:textId="049F9728" w:rsidTr="00413738">
        <w:trPr>
          <w:cantSplit/>
        </w:trPr>
        <w:tc>
          <w:tcPr>
            <w:tcW w:w="2275" w:type="dxa"/>
            <w:vAlign w:val="center"/>
          </w:tcPr>
          <w:p w14:paraId="72E770F7" w14:textId="77777777" w:rsidR="00413738" w:rsidRPr="00251570" w:rsidRDefault="00413738" w:rsidP="00413738">
            <w:pPr>
              <w:spacing w:after="120"/>
              <w:jc w:val="center"/>
              <w:rPr>
                <w:rFonts w:ascii="Aptos" w:hAnsi="Aptos"/>
                <w:sz w:val="20"/>
                <w:szCs w:val="20"/>
              </w:rPr>
            </w:pPr>
            <w:r w:rsidRPr="00251570">
              <w:rPr>
                <w:rFonts w:ascii="Aptos" w:hAnsi="Aptos"/>
                <w:sz w:val="20"/>
                <w:szCs w:val="20"/>
              </w:rPr>
              <w:t>Television Production - Offline Editing (per hour)</w:t>
            </w:r>
          </w:p>
        </w:tc>
        <w:tc>
          <w:tcPr>
            <w:tcW w:w="1771" w:type="dxa"/>
            <w:vAlign w:val="center"/>
          </w:tcPr>
          <w:p w14:paraId="537FE94C" w14:textId="157876E6" w:rsidR="00413738" w:rsidRPr="00251570" w:rsidRDefault="00413738" w:rsidP="00413738">
            <w:pPr>
              <w:spacing w:after="120"/>
              <w:jc w:val="center"/>
              <w:rPr>
                <w:rFonts w:ascii="Aptos" w:hAnsi="Aptos"/>
                <w:sz w:val="20"/>
                <w:szCs w:val="20"/>
              </w:rPr>
            </w:pPr>
            <w:r w:rsidRPr="00251570">
              <w:rPr>
                <w:rFonts w:ascii="Aptos" w:hAnsi="Aptos" w:cs="Arial"/>
                <w:sz w:val="20"/>
                <w:szCs w:val="20"/>
              </w:rPr>
              <w:t>$225</w:t>
            </w:r>
          </w:p>
        </w:tc>
        <w:tc>
          <w:tcPr>
            <w:tcW w:w="1888" w:type="dxa"/>
            <w:vAlign w:val="center"/>
          </w:tcPr>
          <w:p w14:paraId="7F6BF39D" w14:textId="0105A624" w:rsidR="00413738" w:rsidRPr="00251570" w:rsidRDefault="00413738" w:rsidP="00413738">
            <w:pPr>
              <w:spacing w:after="120"/>
              <w:jc w:val="center"/>
              <w:rPr>
                <w:rFonts w:ascii="Aptos" w:hAnsi="Aptos"/>
                <w:sz w:val="20"/>
                <w:szCs w:val="20"/>
              </w:rPr>
            </w:pPr>
            <w:r w:rsidRPr="00251570">
              <w:rPr>
                <w:rFonts w:ascii="Aptos" w:hAnsi="Aptos"/>
                <w:sz w:val="20"/>
                <w:szCs w:val="20"/>
              </w:rPr>
              <w:t>$225</w:t>
            </w:r>
          </w:p>
        </w:tc>
        <w:tc>
          <w:tcPr>
            <w:tcW w:w="2440" w:type="dxa"/>
            <w:vAlign w:val="center"/>
          </w:tcPr>
          <w:p w14:paraId="35D49C19" w14:textId="54D1243A" w:rsidR="00413738" w:rsidRPr="00F52096" w:rsidRDefault="00413738" w:rsidP="00413738">
            <w:pPr>
              <w:spacing w:after="120"/>
              <w:jc w:val="center"/>
              <w:rPr>
                <w:rFonts w:ascii="Aptos" w:hAnsi="Aptos"/>
                <w:sz w:val="20"/>
                <w:szCs w:val="20"/>
              </w:rPr>
            </w:pPr>
            <w:r w:rsidRPr="00F52096">
              <w:rPr>
                <w:rFonts w:ascii="Aptos" w:hAnsi="Aptos"/>
                <w:sz w:val="20"/>
                <w:szCs w:val="20"/>
              </w:rPr>
              <w:t>$250</w:t>
            </w:r>
          </w:p>
        </w:tc>
        <w:tc>
          <w:tcPr>
            <w:tcW w:w="2140" w:type="dxa"/>
            <w:vAlign w:val="center"/>
          </w:tcPr>
          <w:p w14:paraId="1FBE3FB0" w14:textId="51267462" w:rsidR="00413738" w:rsidRPr="00413738" w:rsidRDefault="00B72087" w:rsidP="00413738">
            <w:pPr>
              <w:spacing w:after="120"/>
              <w:jc w:val="center"/>
              <w:rPr>
                <w:rFonts w:ascii="Aptos" w:hAnsi="Aptos"/>
                <w:sz w:val="20"/>
                <w:szCs w:val="20"/>
              </w:rPr>
            </w:pPr>
            <w:r>
              <w:rPr>
                <w:rFonts w:ascii="Aptos" w:hAnsi="Aptos"/>
                <w:sz w:val="20"/>
                <w:szCs w:val="20"/>
              </w:rPr>
              <w:t>-</w:t>
            </w:r>
          </w:p>
        </w:tc>
        <w:tc>
          <w:tcPr>
            <w:tcW w:w="2436" w:type="dxa"/>
            <w:vAlign w:val="center"/>
          </w:tcPr>
          <w:p w14:paraId="797699D1" w14:textId="313B1FEF" w:rsidR="00413738" w:rsidRPr="00F2043C" w:rsidRDefault="00413738" w:rsidP="00413738">
            <w:pPr>
              <w:spacing w:after="120"/>
              <w:jc w:val="center"/>
              <w:rPr>
                <w:rFonts w:ascii="Aptos" w:hAnsi="Aptos"/>
                <w:sz w:val="20"/>
                <w:szCs w:val="20"/>
              </w:rPr>
            </w:pPr>
            <w:r w:rsidRPr="00F2043C">
              <w:rPr>
                <w:rFonts w:ascii="Aptos" w:hAnsi="Aptos"/>
                <w:sz w:val="20"/>
                <w:szCs w:val="20"/>
              </w:rPr>
              <w:t>$250</w:t>
            </w:r>
          </w:p>
        </w:tc>
      </w:tr>
      <w:tr w:rsidR="00413738" w:rsidRPr="00251570" w14:paraId="47E2FFE6" w14:textId="59ED09A8" w:rsidTr="00413738">
        <w:trPr>
          <w:cantSplit/>
        </w:trPr>
        <w:tc>
          <w:tcPr>
            <w:tcW w:w="2275" w:type="dxa"/>
            <w:vAlign w:val="center"/>
          </w:tcPr>
          <w:p w14:paraId="1C444F51" w14:textId="77777777" w:rsidR="00413738" w:rsidRPr="00251570" w:rsidRDefault="00413738" w:rsidP="00413738">
            <w:pPr>
              <w:spacing w:after="120"/>
              <w:jc w:val="center"/>
              <w:rPr>
                <w:rFonts w:ascii="Aptos" w:hAnsi="Aptos"/>
                <w:sz w:val="20"/>
                <w:szCs w:val="20"/>
              </w:rPr>
            </w:pPr>
            <w:r w:rsidRPr="00251570">
              <w:rPr>
                <w:rFonts w:ascii="Aptos" w:hAnsi="Aptos"/>
                <w:sz w:val="20"/>
                <w:szCs w:val="20"/>
              </w:rPr>
              <w:t>Television Production - Online Editing (per hour)</w:t>
            </w:r>
          </w:p>
        </w:tc>
        <w:tc>
          <w:tcPr>
            <w:tcW w:w="1771" w:type="dxa"/>
            <w:vAlign w:val="center"/>
          </w:tcPr>
          <w:p w14:paraId="278A5653" w14:textId="72D67CEF" w:rsidR="00413738" w:rsidRPr="00251570" w:rsidRDefault="00413738" w:rsidP="00413738">
            <w:pPr>
              <w:spacing w:after="120"/>
              <w:jc w:val="center"/>
              <w:rPr>
                <w:rFonts w:ascii="Aptos" w:hAnsi="Aptos"/>
                <w:sz w:val="20"/>
                <w:szCs w:val="20"/>
              </w:rPr>
            </w:pPr>
            <w:r w:rsidRPr="00251570">
              <w:rPr>
                <w:rFonts w:ascii="Aptos" w:hAnsi="Aptos" w:cs="Arial"/>
                <w:sz w:val="20"/>
                <w:szCs w:val="20"/>
              </w:rPr>
              <w:t>$300</w:t>
            </w:r>
          </w:p>
        </w:tc>
        <w:tc>
          <w:tcPr>
            <w:tcW w:w="1888" w:type="dxa"/>
            <w:vAlign w:val="center"/>
          </w:tcPr>
          <w:p w14:paraId="318F36D1" w14:textId="50C360C9" w:rsidR="00413738" w:rsidRPr="00251570" w:rsidRDefault="00413738" w:rsidP="00413738">
            <w:pPr>
              <w:spacing w:after="120"/>
              <w:jc w:val="center"/>
              <w:rPr>
                <w:rFonts w:ascii="Aptos" w:hAnsi="Aptos"/>
                <w:sz w:val="20"/>
                <w:szCs w:val="20"/>
              </w:rPr>
            </w:pPr>
            <w:r w:rsidRPr="00251570">
              <w:rPr>
                <w:rFonts w:ascii="Aptos" w:hAnsi="Aptos"/>
                <w:sz w:val="20"/>
                <w:szCs w:val="20"/>
              </w:rPr>
              <w:t>$300</w:t>
            </w:r>
          </w:p>
        </w:tc>
        <w:tc>
          <w:tcPr>
            <w:tcW w:w="2440" w:type="dxa"/>
            <w:vAlign w:val="center"/>
          </w:tcPr>
          <w:p w14:paraId="271C60B6" w14:textId="022067FE" w:rsidR="00413738" w:rsidRPr="00F52096" w:rsidRDefault="00413738" w:rsidP="00413738">
            <w:pPr>
              <w:spacing w:after="120"/>
              <w:jc w:val="center"/>
              <w:rPr>
                <w:rFonts w:ascii="Aptos" w:hAnsi="Aptos"/>
                <w:sz w:val="20"/>
                <w:szCs w:val="20"/>
              </w:rPr>
            </w:pPr>
            <w:r w:rsidRPr="00F52096">
              <w:rPr>
                <w:rFonts w:ascii="Aptos" w:hAnsi="Aptos"/>
                <w:sz w:val="20"/>
                <w:szCs w:val="20"/>
              </w:rPr>
              <w:t>$150</w:t>
            </w:r>
          </w:p>
        </w:tc>
        <w:tc>
          <w:tcPr>
            <w:tcW w:w="2140" w:type="dxa"/>
            <w:vAlign w:val="center"/>
          </w:tcPr>
          <w:p w14:paraId="4E269533" w14:textId="30B42073" w:rsidR="00413738" w:rsidRPr="00413738" w:rsidRDefault="00B72087" w:rsidP="00413738">
            <w:pPr>
              <w:spacing w:after="120"/>
              <w:jc w:val="center"/>
              <w:rPr>
                <w:rFonts w:ascii="Aptos" w:hAnsi="Aptos"/>
                <w:sz w:val="20"/>
                <w:szCs w:val="20"/>
              </w:rPr>
            </w:pPr>
            <w:r>
              <w:rPr>
                <w:rFonts w:ascii="Aptos" w:hAnsi="Aptos"/>
                <w:sz w:val="20"/>
                <w:szCs w:val="20"/>
              </w:rPr>
              <w:t>-</w:t>
            </w:r>
          </w:p>
        </w:tc>
        <w:tc>
          <w:tcPr>
            <w:tcW w:w="2436" w:type="dxa"/>
            <w:vAlign w:val="center"/>
          </w:tcPr>
          <w:p w14:paraId="759869B0" w14:textId="6BE04F3C" w:rsidR="00413738" w:rsidRPr="00F2043C" w:rsidRDefault="00413738" w:rsidP="00413738">
            <w:pPr>
              <w:spacing w:after="120"/>
              <w:jc w:val="center"/>
              <w:rPr>
                <w:rFonts w:ascii="Aptos" w:hAnsi="Aptos"/>
                <w:sz w:val="20"/>
                <w:szCs w:val="20"/>
              </w:rPr>
            </w:pPr>
            <w:r w:rsidRPr="00F2043C">
              <w:rPr>
                <w:rFonts w:ascii="Aptos" w:hAnsi="Aptos"/>
                <w:sz w:val="20"/>
                <w:szCs w:val="20"/>
              </w:rPr>
              <w:t>$150</w:t>
            </w:r>
          </w:p>
        </w:tc>
      </w:tr>
      <w:tr w:rsidR="004847FA" w:rsidRPr="00251570" w14:paraId="08C328CD" w14:textId="3ADE9FBB" w:rsidTr="00413738">
        <w:trPr>
          <w:cantSplit/>
        </w:trPr>
        <w:tc>
          <w:tcPr>
            <w:tcW w:w="2275" w:type="dxa"/>
            <w:vAlign w:val="center"/>
          </w:tcPr>
          <w:p w14:paraId="6A7FFFEE" w14:textId="77777777" w:rsidR="004847FA" w:rsidRPr="00251570" w:rsidRDefault="004847FA" w:rsidP="00F2043C">
            <w:pPr>
              <w:spacing w:after="120"/>
              <w:jc w:val="center"/>
              <w:rPr>
                <w:rFonts w:ascii="Aptos" w:hAnsi="Aptos"/>
                <w:sz w:val="20"/>
                <w:szCs w:val="20"/>
              </w:rPr>
            </w:pPr>
            <w:r w:rsidRPr="00251570">
              <w:rPr>
                <w:rFonts w:ascii="Aptos" w:hAnsi="Aptos"/>
                <w:sz w:val="20"/>
                <w:szCs w:val="20"/>
              </w:rPr>
              <w:t>Television Production - Storyboard Development (per project)</w:t>
            </w:r>
          </w:p>
        </w:tc>
        <w:tc>
          <w:tcPr>
            <w:tcW w:w="1771" w:type="dxa"/>
            <w:vAlign w:val="center"/>
          </w:tcPr>
          <w:p w14:paraId="2FBBDA7A" w14:textId="584F9902" w:rsidR="004847FA" w:rsidRPr="00251570" w:rsidRDefault="004847FA" w:rsidP="00F2043C">
            <w:pPr>
              <w:spacing w:after="120"/>
              <w:jc w:val="center"/>
              <w:rPr>
                <w:rFonts w:ascii="Aptos" w:hAnsi="Aptos"/>
                <w:sz w:val="20"/>
                <w:szCs w:val="20"/>
              </w:rPr>
            </w:pPr>
            <w:r w:rsidRPr="00251570">
              <w:rPr>
                <w:rFonts w:ascii="Aptos" w:hAnsi="Aptos" w:cs="Arial"/>
                <w:sz w:val="20"/>
                <w:szCs w:val="20"/>
              </w:rPr>
              <w:t>$1,500</w:t>
            </w:r>
          </w:p>
        </w:tc>
        <w:tc>
          <w:tcPr>
            <w:tcW w:w="1888" w:type="dxa"/>
            <w:vAlign w:val="center"/>
          </w:tcPr>
          <w:p w14:paraId="666D78A1" w14:textId="7264D137" w:rsidR="004847FA" w:rsidRPr="00251570" w:rsidRDefault="004847FA" w:rsidP="00F2043C">
            <w:pPr>
              <w:spacing w:after="120"/>
              <w:jc w:val="center"/>
              <w:rPr>
                <w:rFonts w:ascii="Aptos" w:hAnsi="Aptos"/>
                <w:sz w:val="20"/>
                <w:szCs w:val="20"/>
              </w:rPr>
            </w:pPr>
            <w:r w:rsidRPr="00251570">
              <w:rPr>
                <w:rFonts w:ascii="Aptos" w:hAnsi="Aptos"/>
                <w:sz w:val="20"/>
                <w:szCs w:val="20"/>
              </w:rPr>
              <w:t>$1,000</w:t>
            </w:r>
          </w:p>
        </w:tc>
        <w:tc>
          <w:tcPr>
            <w:tcW w:w="2440" w:type="dxa"/>
            <w:vAlign w:val="center"/>
          </w:tcPr>
          <w:p w14:paraId="68CA448B" w14:textId="4EF9C795" w:rsidR="004847FA" w:rsidRPr="00F52096" w:rsidRDefault="004847FA" w:rsidP="00F2043C">
            <w:pPr>
              <w:spacing w:after="120"/>
              <w:jc w:val="center"/>
              <w:rPr>
                <w:rFonts w:ascii="Aptos" w:hAnsi="Aptos"/>
                <w:sz w:val="20"/>
                <w:szCs w:val="20"/>
              </w:rPr>
            </w:pPr>
            <w:r w:rsidRPr="00F52096">
              <w:rPr>
                <w:rFonts w:ascii="Aptos" w:hAnsi="Aptos"/>
                <w:sz w:val="20"/>
                <w:szCs w:val="20"/>
              </w:rPr>
              <w:t>$3,630</w:t>
            </w:r>
          </w:p>
        </w:tc>
        <w:tc>
          <w:tcPr>
            <w:tcW w:w="2140" w:type="dxa"/>
            <w:vAlign w:val="center"/>
          </w:tcPr>
          <w:p w14:paraId="001D29B2" w14:textId="05B0DB1A" w:rsidR="004847FA" w:rsidRPr="00413738" w:rsidRDefault="005C3BF0" w:rsidP="00413738">
            <w:pPr>
              <w:spacing w:after="120"/>
              <w:jc w:val="center"/>
              <w:rPr>
                <w:rFonts w:ascii="Aptos" w:hAnsi="Aptos"/>
                <w:sz w:val="20"/>
                <w:szCs w:val="20"/>
              </w:rPr>
            </w:pPr>
            <w:r>
              <w:rPr>
                <w:rFonts w:ascii="Aptos" w:hAnsi="Aptos"/>
                <w:sz w:val="20"/>
                <w:szCs w:val="20"/>
              </w:rPr>
              <w:t>$3,400</w:t>
            </w:r>
          </w:p>
        </w:tc>
        <w:tc>
          <w:tcPr>
            <w:tcW w:w="2436" w:type="dxa"/>
            <w:vAlign w:val="center"/>
          </w:tcPr>
          <w:p w14:paraId="09A2AD7E" w14:textId="2125D168" w:rsidR="004847FA" w:rsidRPr="00F2043C" w:rsidRDefault="004847FA" w:rsidP="00F2043C">
            <w:pPr>
              <w:spacing w:after="120"/>
              <w:jc w:val="center"/>
              <w:rPr>
                <w:rFonts w:ascii="Aptos" w:hAnsi="Aptos"/>
                <w:sz w:val="20"/>
                <w:szCs w:val="20"/>
              </w:rPr>
            </w:pPr>
            <w:r w:rsidRPr="00F2043C">
              <w:rPr>
                <w:rFonts w:ascii="Aptos" w:hAnsi="Aptos"/>
                <w:sz w:val="20"/>
                <w:szCs w:val="20"/>
              </w:rPr>
              <w:t>$330</w:t>
            </w:r>
          </w:p>
        </w:tc>
      </w:tr>
    </w:tbl>
    <w:p w14:paraId="17DAF0CD" w14:textId="77777777" w:rsidR="002F0D58" w:rsidRPr="002F0D58" w:rsidRDefault="002F0D58" w:rsidP="002F0D58">
      <w:pPr>
        <w:rPr>
          <w:rFonts w:asciiTheme="minorHAnsi" w:eastAsia="Calibri" w:hAnsiTheme="minorHAnsi" w:cs="Arial"/>
          <w:szCs w:val="22"/>
        </w:rPr>
        <w:sectPr w:rsidR="002F0D58" w:rsidRPr="002F0D58" w:rsidSect="00B50B40">
          <w:pgSz w:w="15840" w:h="12240" w:orient="landscape"/>
          <w:pgMar w:top="1440" w:right="1440" w:bottom="1440" w:left="1440" w:header="432" w:footer="432" w:gutter="0"/>
          <w:cols w:space="720"/>
          <w:docGrid w:linePitch="360"/>
        </w:sectPr>
      </w:pPr>
    </w:p>
    <w:p w14:paraId="640947D3" w14:textId="77777777" w:rsidR="00B50B40" w:rsidRPr="005E24D6" w:rsidRDefault="00B50B40" w:rsidP="00020810">
      <w:pPr>
        <w:spacing w:after="120" w:line="240" w:lineRule="auto"/>
        <w:rPr>
          <w:rFonts w:asciiTheme="minorHAnsi" w:eastAsia="Calibri" w:hAnsiTheme="minorHAnsi" w:cs="Arial"/>
          <w:szCs w:val="22"/>
        </w:rPr>
      </w:pPr>
    </w:p>
    <w:p w14:paraId="1FA8F12B" w14:textId="651D25F9" w:rsidR="00741513" w:rsidRPr="005E24D6" w:rsidRDefault="005D3EED" w:rsidP="00DA3F7C">
      <w:pPr>
        <w:pStyle w:val="ListParagraph"/>
        <w:numPr>
          <w:ilvl w:val="0"/>
          <w:numId w:val="4"/>
        </w:numPr>
        <w:spacing w:before="120" w:after="120"/>
        <w:contextualSpacing w:val="0"/>
        <w:rPr>
          <w:rFonts w:asciiTheme="minorHAnsi" w:eastAsia="Calibri" w:hAnsiTheme="minorHAnsi" w:cs="Arial"/>
          <w:b/>
          <w:szCs w:val="22"/>
        </w:rPr>
      </w:pPr>
      <w:r w:rsidRPr="005E24D6">
        <w:rPr>
          <w:rFonts w:asciiTheme="minorHAnsi" w:eastAsia="Calibri" w:hAnsiTheme="minorHAnsi" w:cs="Arial"/>
          <w:b/>
          <w:szCs w:val="22"/>
        </w:rPr>
        <w:t>Negotiations</w:t>
      </w:r>
    </w:p>
    <w:p w14:paraId="11262C5E" w14:textId="0D4102CD" w:rsidR="005D3EED" w:rsidRPr="005E24D6" w:rsidRDefault="0005177F" w:rsidP="00020810">
      <w:pPr>
        <w:pStyle w:val="ListParagraph"/>
        <w:spacing w:after="120"/>
        <w:ind w:left="0"/>
        <w:contextualSpacing w:val="0"/>
        <w:rPr>
          <w:rFonts w:asciiTheme="minorHAnsi" w:eastAsia="Calibri" w:hAnsiTheme="minorHAnsi" w:cs="Arial"/>
          <w:b/>
        </w:rPr>
      </w:pPr>
      <w:r w:rsidRPr="1E43E080">
        <w:rPr>
          <w:rFonts w:asciiTheme="minorHAnsi" w:eastAsia="Calibri" w:hAnsiTheme="minorHAnsi" w:cs="Arial"/>
        </w:rPr>
        <w:t>The b</w:t>
      </w:r>
      <w:r w:rsidR="002F0D58" w:rsidRPr="1E43E080">
        <w:rPr>
          <w:rFonts w:asciiTheme="minorHAnsi" w:eastAsia="Calibri" w:hAnsiTheme="minorHAnsi" w:cs="Arial"/>
        </w:rPr>
        <w:t>idder</w:t>
      </w:r>
      <w:r w:rsidR="008222CD" w:rsidRPr="1E43E080">
        <w:rPr>
          <w:rFonts w:asciiTheme="minorHAnsi" w:eastAsia="Calibri" w:hAnsiTheme="minorHAnsi" w:cs="Arial"/>
        </w:rPr>
        <w:t>s</w:t>
      </w:r>
      <w:r w:rsidR="002F0D58" w:rsidRPr="1E43E080">
        <w:rPr>
          <w:rFonts w:asciiTheme="minorHAnsi" w:eastAsia="Calibri" w:hAnsiTheme="minorHAnsi" w:cs="Arial"/>
        </w:rPr>
        <w:t xml:space="preserve"> who passed the technical and oral presentation evaluations </w:t>
      </w:r>
      <w:r w:rsidR="005D54D5" w:rsidRPr="1E43E080">
        <w:rPr>
          <w:rFonts w:asciiTheme="minorHAnsi" w:eastAsia="Calibri" w:hAnsiTheme="minorHAnsi" w:cs="Arial"/>
        </w:rPr>
        <w:t>were</w:t>
      </w:r>
      <w:r w:rsidR="002F0D58" w:rsidRPr="1E43E080">
        <w:rPr>
          <w:rFonts w:asciiTheme="minorHAnsi" w:eastAsia="Calibri" w:hAnsiTheme="minorHAnsi" w:cs="Arial"/>
        </w:rPr>
        <w:t xml:space="preserve"> offered an opportunity to submit second round pricing. </w:t>
      </w:r>
      <w:r w:rsidRPr="1E43E080">
        <w:rPr>
          <w:rFonts w:asciiTheme="minorHAnsi" w:eastAsia="Calibri" w:hAnsiTheme="minorHAnsi" w:cs="Arial"/>
        </w:rPr>
        <w:t>The qualified</w:t>
      </w:r>
      <w:r w:rsidR="002F0D58" w:rsidRPr="1E43E080">
        <w:rPr>
          <w:rFonts w:asciiTheme="minorHAnsi" w:eastAsia="Calibri" w:hAnsiTheme="minorHAnsi" w:cs="Arial"/>
        </w:rPr>
        <w:t xml:space="preserve"> bidder</w:t>
      </w:r>
      <w:r w:rsidR="005D54D5" w:rsidRPr="1E43E080">
        <w:rPr>
          <w:rFonts w:asciiTheme="minorHAnsi" w:eastAsia="Calibri" w:hAnsiTheme="minorHAnsi" w:cs="Arial"/>
        </w:rPr>
        <w:t>s</w:t>
      </w:r>
      <w:r w:rsidR="002F0D58" w:rsidRPr="1E43E080">
        <w:rPr>
          <w:rFonts w:asciiTheme="minorHAnsi" w:eastAsia="Calibri" w:hAnsiTheme="minorHAnsi" w:cs="Arial"/>
        </w:rPr>
        <w:t xml:space="preserve"> responded with revised pricing and offered a reduction</w:t>
      </w:r>
      <w:r w:rsidRPr="1E43E080">
        <w:rPr>
          <w:rFonts w:asciiTheme="minorHAnsi" w:eastAsia="Calibri" w:hAnsiTheme="minorHAnsi" w:cs="Arial"/>
        </w:rPr>
        <w:t xml:space="preserve"> </w:t>
      </w:r>
      <w:r w:rsidR="0018489A">
        <w:rPr>
          <w:rFonts w:asciiTheme="minorHAnsi" w:eastAsia="Calibri" w:hAnsiTheme="minorHAnsi" w:cs="Arial"/>
        </w:rPr>
        <w:t xml:space="preserve">of </w:t>
      </w:r>
      <w:r w:rsidR="00E7002F">
        <w:rPr>
          <w:rFonts w:asciiTheme="minorHAnsi" w:eastAsia="Calibri" w:hAnsiTheme="minorHAnsi" w:cs="Arial"/>
        </w:rPr>
        <w:t xml:space="preserve">certain components </w:t>
      </w:r>
      <w:r w:rsidR="002F0D58" w:rsidRPr="1E43E080">
        <w:rPr>
          <w:rFonts w:asciiTheme="minorHAnsi" w:eastAsia="Calibri" w:hAnsiTheme="minorHAnsi" w:cs="Arial"/>
        </w:rPr>
        <w:t>as detailed in the Pricing Summary table above.</w:t>
      </w:r>
    </w:p>
    <w:p w14:paraId="0859F24A" w14:textId="76DC696F" w:rsidR="00094CD6" w:rsidRPr="005E24D6" w:rsidRDefault="00094CD6" w:rsidP="00DA3F7C">
      <w:pPr>
        <w:pStyle w:val="ListParagraph"/>
        <w:numPr>
          <w:ilvl w:val="0"/>
          <w:numId w:val="4"/>
        </w:numPr>
        <w:spacing w:after="120"/>
        <w:contextualSpacing w:val="0"/>
        <w:rPr>
          <w:rFonts w:asciiTheme="minorHAnsi" w:eastAsia="Calibri" w:hAnsiTheme="minorHAnsi" w:cs="Arial"/>
          <w:b/>
          <w:szCs w:val="22"/>
        </w:rPr>
      </w:pPr>
      <w:r w:rsidRPr="005E24D6">
        <w:rPr>
          <w:rFonts w:asciiTheme="minorHAnsi" w:eastAsia="Calibri" w:hAnsiTheme="minorHAnsi" w:cs="Arial"/>
          <w:b/>
          <w:szCs w:val="22"/>
        </w:rPr>
        <w:t>Award Recommendation</w:t>
      </w:r>
    </w:p>
    <w:p w14:paraId="0EAC4F82" w14:textId="77777777" w:rsidR="008B0FF6" w:rsidRPr="005E24D6" w:rsidRDefault="00B262D4" w:rsidP="005B0893">
      <w:pPr>
        <w:spacing w:after="120" w:line="240" w:lineRule="auto"/>
        <w:rPr>
          <w:rFonts w:asciiTheme="minorHAnsi" w:eastAsia="Calibri" w:hAnsiTheme="minorHAnsi" w:cs="Arial"/>
          <w:szCs w:val="22"/>
        </w:rPr>
      </w:pPr>
      <w:r w:rsidRPr="005E24D6">
        <w:rPr>
          <w:rFonts w:asciiTheme="minorHAnsi" w:eastAsia="Calibri" w:hAnsiTheme="minorHAnsi" w:cs="Arial"/>
          <w:szCs w:val="22"/>
        </w:rPr>
        <w:t>Award recommendation is made to the responsive and responsible Bidder who offers the best value to the State of Michigan</w:t>
      </w:r>
      <w:r w:rsidR="00BC4F98" w:rsidRPr="005E24D6">
        <w:rPr>
          <w:rFonts w:asciiTheme="minorHAnsi" w:eastAsia="Calibri" w:hAnsiTheme="minorHAnsi" w:cs="Arial"/>
          <w:szCs w:val="22"/>
        </w:rPr>
        <w:t>.</w:t>
      </w:r>
      <w:r w:rsidR="004B575D" w:rsidRPr="005E24D6">
        <w:rPr>
          <w:rFonts w:asciiTheme="minorHAnsi" w:eastAsia="Calibri" w:hAnsiTheme="minorHAnsi" w:cs="Arial"/>
          <w:szCs w:val="22"/>
        </w:rPr>
        <w:t xml:space="preserve"> </w:t>
      </w:r>
      <w:r w:rsidRPr="005E24D6">
        <w:rPr>
          <w:rFonts w:asciiTheme="minorHAnsi" w:eastAsia="Calibri" w:hAnsiTheme="minorHAnsi" w:cs="Arial"/>
          <w:szCs w:val="22"/>
        </w:rPr>
        <w:t xml:space="preserve">Best value is </w:t>
      </w:r>
      <w:r w:rsidR="007127D0" w:rsidRPr="005E24D6">
        <w:rPr>
          <w:rFonts w:asciiTheme="minorHAnsi" w:eastAsia="Calibri" w:hAnsiTheme="minorHAnsi" w:cs="Arial"/>
          <w:szCs w:val="22"/>
        </w:rPr>
        <w:t>based on the proposal</w:t>
      </w:r>
      <w:r w:rsidRPr="005E24D6">
        <w:rPr>
          <w:rFonts w:asciiTheme="minorHAnsi" w:eastAsia="Calibri" w:hAnsiTheme="minorHAnsi" w:cs="Arial"/>
          <w:szCs w:val="22"/>
        </w:rPr>
        <w:t xml:space="preserve"> meeting the minimum point threshold and offering the best combination of </w:t>
      </w:r>
      <w:r w:rsidR="00996064" w:rsidRPr="005E24D6">
        <w:rPr>
          <w:rFonts w:asciiTheme="minorHAnsi" w:eastAsia="Calibri" w:hAnsiTheme="minorHAnsi" w:cs="Arial"/>
          <w:szCs w:val="22"/>
        </w:rPr>
        <w:t xml:space="preserve">the </w:t>
      </w:r>
      <w:r w:rsidRPr="005E24D6">
        <w:rPr>
          <w:rFonts w:asciiTheme="minorHAnsi" w:eastAsia="Calibri" w:hAnsiTheme="minorHAnsi" w:cs="Arial"/>
          <w:szCs w:val="22"/>
        </w:rPr>
        <w:t xml:space="preserve">factors stated in </w:t>
      </w:r>
      <w:r w:rsidR="00996064" w:rsidRPr="005E24D6">
        <w:rPr>
          <w:rFonts w:asciiTheme="minorHAnsi" w:eastAsia="Calibri" w:hAnsiTheme="minorHAnsi" w:cs="Arial"/>
          <w:szCs w:val="22"/>
        </w:rPr>
        <w:t xml:space="preserve">the </w:t>
      </w:r>
      <w:r w:rsidR="00996064" w:rsidRPr="005E24D6">
        <w:rPr>
          <w:rFonts w:asciiTheme="minorHAnsi" w:eastAsia="Calibri" w:hAnsiTheme="minorHAnsi" w:cs="Arial"/>
          <w:i/>
          <w:szCs w:val="22"/>
        </w:rPr>
        <w:t xml:space="preserve">Proposal </w:t>
      </w:r>
      <w:r w:rsidR="006A1D49" w:rsidRPr="005E24D6">
        <w:rPr>
          <w:rFonts w:asciiTheme="minorHAnsi" w:eastAsia="Calibri" w:hAnsiTheme="minorHAnsi" w:cs="Arial"/>
          <w:i/>
          <w:szCs w:val="22"/>
        </w:rPr>
        <w:t>Instructions</w:t>
      </w:r>
      <w:r w:rsidR="008B0FF6" w:rsidRPr="005E24D6">
        <w:rPr>
          <w:rFonts w:asciiTheme="minorHAnsi" w:eastAsia="Calibri" w:hAnsiTheme="minorHAnsi" w:cs="Arial"/>
          <w:i/>
          <w:szCs w:val="22"/>
        </w:rPr>
        <w:t xml:space="preserve"> </w:t>
      </w:r>
      <w:r w:rsidR="00996064" w:rsidRPr="005E24D6">
        <w:rPr>
          <w:rFonts w:asciiTheme="minorHAnsi" w:eastAsia="Calibri" w:hAnsiTheme="minorHAnsi" w:cs="Arial"/>
          <w:b/>
          <w:szCs w:val="22"/>
        </w:rPr>
        <w:t>Evaluation Process</w:t>
      </w:r>
      <w:r w:rsidR="00996064" w:rsidRPr="005E24D6">
        <w:rPr>
          <w:rFonts w:asciiTheme="minorHAnsi" w:eastAsia="Calibri" w:hAnsiTheme="minorHAnsi" w:cs="Arial"/>
          <w:szCs w:val="22"/>
        </w:rPr>
        <w:t xml:space="preserve"> section</w:t>
      </w:r>
      <w:r w:rsidRPr="005E24D6">
        <w:rPr>
          <w:rFonts w:asciiTheme="minorHAnsi" w:eastAsia="Calibri" w:hAnsiTheme="minorHAnsi" w:cs="Arial"/>
          <w:szCs w:val="22"/>
        </w:rPr>
        <w:t>, and price</w:t>
      </w:r>
      <w:r w:rsidR="008B0FF6" w:rsidRPr="005E24D6">
        <w:rPr>
          <w:rFonts w:asciiTheme="minorHAnsi" w:eastAsia="Calibri" w:hAnsiTheme="minorHAnsi" w:cs="Arial"/>
          <w:szCs w:val="22"/>
        </w:rPr>
        <w:t>.</w:t>
      </w:r>
    </w:p>
    <w:p w14:paraId="6E766385" w14:textId="421C1A99" w:rsidR="008B0FF6" w:rsidRPr="005E24D6" w:rsidRDefault="004716C4" w:rsidP="005B0893">
      <w:pPr>
        <w:spacing w:after="120" w:line="240" w:lineRule="auto"/>
        <w:rPr>
          <w:rFonts w:asciiTheme="minorHAnsi" w:hAnsiTheme="minorHAnsi" w:cs="Arial"/>
          <w:szCs w:val="22"/>
        </w:rPr>
      </w:pPr>
      <w:r w:rsidRPr="004716C4">
        <w:rPr>
          <w:rFonts w:asciiTheme="minorHAnsi" w:eastAsia="Calibri" w:hAnsiTheme="minorHAnsi" w:cs="Arial"/>
          <w:szCs w:val="22"/>
        </w:rPr>
        <w:t>Simons-Michelson-Zieve, Inc.</w:t>
      </w:r>
      <w:r w:rsidR="008B0FF6" w:rsidRPr="005E24D6">
        <w:rPr>
          <w:rFonts w:asciiTheme="minorHAnsi" w:eastAsia="Calibri" w:hAnsiTheme="minorHAnsi" w:cs="Arial"/>
          <w:szCs w:val="22"/>
        </w:rPr>
        <w:t xml:space="preserve"> </w:t>
      </w:r>
      <w:r w:rsidR="007F77C9" w:rsidRPr="005E24D6">
        <w:rPr>
          <w:rFonts w:asciiTheme="minorHAnsi" w:hAnsiTheme="minorHAnsi" w:cs="Arial"/>
          <w:szCs w:val="22"/>
        </w:rPr>
        <w:t xml:space="preserve">provided the best value to the State. Best value factors for Award Recommendation </w:t>
      </w:r>
      <w:proofErr w:type="gramStart"/>
      <w:r w:rsidR="007F77C9" w:rsidRPr="005E24D6">
        <w:rPr>
          <w:rFonts w:asciiTheme="minorHAnsi" w:hAnsiTheme="minorHAnsi" w:cs="Arial"/>
          <w:szCs w:val="22"/>
        </w:rPr>
        <w:t>include</w:t>
      </w:r>
      <w:r w:rsidR="008B0FF6" w:rsidRPr="005E24D6">
        <w:rPr>
          <w:rFonts w:asciiTheme="minorHAnsi" w:hAnsiTheme="minorHAnsi" w:cs="Arial"/>
          <w:szCs w:val="22"/>
        </w:rPr>
        <w:t>:</w:t>
      </w:r>
      <w:proofErr w:type="gramEnd"/>
      <w:r>
        <w:rPr>
          <w:rFonts w:asciiTheme="minorHAnsi" w:hAnsiTheme="minorHAnsi" w:cs="Arial"/>
          <w:szCs w:val="22"/>
        </w:rPr>
        <w:t xml:space="preserve"> </w:t>
      </w:r>
      <w:r w:rsidRPr="004716C4">
        <w:rPr>
          <w:rFonts w:asciiTheme="minorHAnsi" w:hAnsiTheme="minorHAnsi" w:cs="Arial"/>
          <w:szCs w:val="22"/>
        </w:rPr>
        <w:t>strength of proposed strategy and approach, creative capability, relevant experience, past performance, and</w:t>
      </w:r>
      <w:r>
        <w:rPr>
          <w:rFonts w:asciiTheme="minorHAnsi" w:hAnsiTheme="minorHAnsi" w:cs="Arial"/>
          <w:szCs w:val="22"/>
        </w:rPr>
        <w:t xml:space="preserve"> pricing.</w:t>
      </w:r>
    </w:p>
    <w:p w14:paraId="55511546" w14:textId="7E354602" w:rsidR="008B0FF6" w:rsidRPr="005E24D6" w:rsidRDefault="008B0FF6" w:rsidP="008B0FF6">
      <w:pPr>
        <w:spacing w:after="120" w:line="240" w:lineRule="auto"/>
        <w:rPr>
          <w:rFonts w:asciiTheme="minorHAnsi" w:eastAsia="Calibri" w:hAnsiTheme="minorHAnsi" w:cs="Arial"/>
          <w:szCs w:val="22"/>
        </w:rPr>
      </w:pPr>
      <w:r w:rsidRPr="005E24D6">
        <w:rPr>
          <w:rFonts w:asciiTheme="minorHAnsi" w:eastAsia="Calibri" w:hAnsiTheme="minorHAnsi" w:cs="Arial"/>
          <w:szCs w:val="22"/>
        </w:rPr>
        <w:t xml:space="preserve">As part of the best value determination, overall economic impact to the State of Michigan was considered and </w:t>
      </w:r>
      <w:r w:rsidR="00E85899" w:rsidRPr="005E24D6">
        <w:rPr>
          <w:rFonts w:asciiTheme="minorHAnsi" w:eastAsia="Calibri" w:hAnsiTheme="minorHAnsi" w:cs="Arial"/>
          <w:szCs w:val="22"/>
        </w:rPr>
        <w:t xml:space="preserve">is </w:t>
      </w:r>
      <w:r w:rsidRPr="005E24D6">
        <w:rPr>
          <w:rFonts w:asciiTheme="minorHAnsi" w:eastAsia="Calibri" w:hAnsiTheme="minorHAnsi" w:cs="Arial"/>
          <w:szCs w:val="22"/>
        </w:rPr>
        <w:t xml:space="preserve">not a </w:t>
      </w:r>
      <w:r w:rsidR="00E85899" w:rsidRPr="005E24D6">
        <w:rPr>
          <w:rFonts w:asciiTheme="minorHAnsi" w:eastAsia="Calibri" w:hAnsiTheme="minorHAnsi" w:cs="Arial"/>
          <w:szCs w:val="22"/>
        </w:rPr>
        <w:t xml:space="preserve">determinative </w:t>
      </w:r>
      <w:r w:rsidRPr="005E24D6">
        <w:rPr>
          <w:rFonts w:asciiTheme="minorHAnsi" w:eastAsia="Calibri" w:hAnsiTheme="minorHAnsi" w:cs="Arial"/>
          <w:szCs w:val="22"/>
        </w:rPr>
        <w:t>factor in making this award.</w:t>
      </w:r>
    </w:p>
    <w:p w14:paraId="0218A421" w14:textId="38C5BF15" w:rsidR="00196EA9" w:rsidRPr="005E24D6" w:rsidRDefault="00B262D4" w:rsidP="005B0893">
      <w:pPr>
        <w:spacing w:after="120" w:line="240" w:lineRule="auto"/>
        <w:rPr>
          <w:rFonts w:asciiTheme="minorHAnsi" w:eastAsia="Calibri" w:hAnsiTheme="minorHAnsi" w:cs="Arial"/>
          <w:szCs w:val="22"/>
        </w:rPr>
      </w:pPr>
      <w:proofErr w:type="gramStart"/>
      <w:r w:rsidRPr="005E24D6">
        <w:rPr>
          <w:rFonts w:asciiTheme="minorHAnsi" w:eastAsia="Calibri" w:hAnsiTheme="minorHAnsi" w:cs="Arial"/>
          <w:szCs w:val="22"/>
        </w:rPr>
        <w:t>Award Recommendation</w:t>
      </w:r>
      <w:proofErr w:type="gramEnd"/>
      <w:r w:rsidRPr="005E24D6">
        <w:rPr>
          <w:rFonts w:asciiTheme="minorHAnsi" w:eastAsia="Calibri" w:hAnsiTheme="minorHAnsi" w:cs="Arial"/>
          <w:szCs w:val="22"/>
        </w:rPr>
        <w:t xml:space="preserve"> is made </w:t>
      </w:r>
      <w:r w:rsidR="006D7E24" w:rsidRPr="005E24D6">
        <w:rPr>
          <w:rFonts w:asciiTheme="minorHAnsi" w:eastAsia="Calibri" w:hAnsiTheme="minorHAnsi" w:cs="Arial"/>
          <w:szCs w:val="22"/>
        </w:rPr>
        <w:t>to</w:t>
      </w:r>
      <w:r w:rsidR="004716C4">
        <w:rPr>
          <w:rFonts w:asciiTheme="minorHAnsi" w:eastAsia="Calibri" w:hAnsiTheme="minorHAnsi" w:cs="Arial"/>
          <w:szCs w:val="22"/>
        </w:rPr>
        <w:t xml:space="preserve"> </w:t>
      </w:r>
      <w:r w:rsidR="004716C4" w:rsidRPr="004716C4">
        <w:rPr>
          <w:rFonts w:asciiTheme="minorHAnsi" w:eastAsia="Calibri" w:hAnsiTheme="minorHAnsi" w:cs="Arial"/>
          <w:szCs w:val="22"/>
        </w:rPr>
        <w:t>Simons-Michelson-Zieve, Inc.</w:t>
      </w:r>
      <w:r w:rsidR="006D7E24" w:rsidRPr="005E24D6">
        <w:rPr>
          <w:rFonts w:asciiTheme="minorHAnsi" w:eastAsia="Calibri" w:hAnsiTheme="minorHAnsi" w:cs="Arial"/>
          <w:szCs w:val="22"/>
        </w:rPr>
        <w:t xml:space="preserve"> </w:t>
      </w:r>
      <w:r w:rsidRPr="005E24D6">
        <w:rPr>
          <w:rFonts w:asciiTheme="minorHAnsi" w:eastAsia="Calibri" w:hAnsiTheme="minorHAnsi" w:cs="Arial"/>
          <w:szCs w:val="22"/>
        </w:rPr>
        <w:t>in the amount of $</w:t>
      </w:r>
      <w:r w:rsidR="005E24D6">
        <w:rPr>
          <w:rFonts w:asciiTheme="minorHAnsi" w:eastAsia="Calibri" w:hAnsiTheme="minorHAnsi" w:cs="Arial"/>
          <w:szCs w:val="22"/>
        </w:rPr>
        <w:t>1</w:t>
      </w:r>
      <w:r w:rsidR="0005177F">
        <w:rPr>
          <w:rFonts w:asciiTheme="minorHAnsi" w:eastAsia="Calibri" w:hAnsiTheme="minorHAnsi" w:cs="Arial"/>
          <w:szCs w:val="22"/>
        </w:rPr>
        <w:t>3</w:t>
      </w:r>
      <w:r w:rsidR="005E24D6">
        <w:rPr>
          <w:rFonts w:asciiTheme="minorHAnsi" w:eastAsia="Calibri" w:hAnsiTheme="minorHAnsi" w:cs="Arial"/>
          <w:szCs w:val="22"/>
        </w:rPr>
        <w:t>5,000,000.00.</w:t>
      </w:r>
    </w:p>
    <w:sectPr w:rsidR="00196EA9" w:rsidRPr="005E24D6" w:rsidSect="00C21DEA">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E728A" w14:textId="77777777" w:rsidR="001D6FB9" w:rsidRDefault="001D6FB9" w:rsidP="00B81EA4">
      <w:pPr>
        <w:spacing w:after="0" w:line="240" w:lineRule="auto"/>
      </w:pPr>
      <w:r>
        <w:separator/>
      </w:r>
    </w:p>
  </w:endnote>
  <w:endnote w:type="continuationSeparator" w:id="0">
    <w:p w14:paraId="165536F3" w14:textId="77777777" w:rsidR="001D6FB9" w:rsidRDefault="001D6FB9" w:rsidP="00B81EA4">
      <w:pPr>
        <w:spacing w:after="0" w:line="240" w:lineRule="auto"/>
      </w:pPr>
      <w:r>
        <w:continuationSeparator/>
      </w:r>
    </w:p>
  </w:endnote>
  <w:endnote w:type="continuationNotice" w:id="1">
    <w:p w14:paraId="01822A63" w14:textId="77777777" w:rsidR="001D6FB9" w:rsidRDefault="001D6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242368"/>
      <w:docPartObj>
        <w:docPartGallery w:val="Page Numbers (Bottom of Page)"/>
        <w:docPartUnique/>
      </w:docPartObj>
    </w:sdtPr>
    <w:sdtContent>
      <w:p w14:paraId="24AC15DE" w14:textId="61334227" w:rsidR="003A046F" w:rsidRDefault="003A046F" w:rsidP="00FF2617">
        <w:pPr>
          <w:pStyle w:val="Footer"/>
          <w:jc w:val="right"/>
        </w:pPr>
        <w:r>
          <w:t>Version 202</w:t>
        </w:r>
        <w:r w:rsidR="00361543">
          <w:t>4</w:t>
        </w:r>
        <w:r w:rsidR="00A83F0E">
          <w:t>-</w:t>
        </w:r>
        <w:r w:rsidR="005A6B84">
          <w:t>2</w:t>
        </w:r>
        <w:r>
          <w:tab/>
        </w:r>
        <w:r>
          <w:tab/>
        </w:r>
        <w:sdt>
          <w:sdtPr>
            <w:id w:val="-1769616900"/>
            <w:docPartObj>
              <w:docPartGallery w:val="Page Numbers (Top of Page)"/>
              <w:docPartUnique/>
            </w:docPartObj>
          </w:sdtPr>
          <w:sdtContent>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786D1" w14:textId="77777777" w:rsidR="001D6FB9" w:rsidRDefault="001D6FB9" w:rsidP="00B81EA4">
      <w:pPr>
        <w:spacing w:after="0" w:line="240" w:lineRule="auto"/>
      </w:pPr>
      <w:r>
        <w:separator/>
      </w:r>
    </w:p>
  </w:footnote>
  <w:footnote w:type="continuationSeparator" w:id="0">
    <w:p w14:paraId="23541056" w14:textId="77777777" w:rsidR="001D6FB9" w:rsidRDefault="001D6FB9" w:rsidP="00B81EA4">
      <w:pPr>
        <w:spacing w:after="0" w:line="240" w:lineRule="auto"/>
      </w:pPr>
      <w:r>
        <w:continuationSeparator/>
      </w:r>
    </w:p>
  </w:footnote>
  <w:footnote w:type="continuationNotice" w:id="1">
    <w:p w14:paraId="7F7F505F" w14:textId="77777777" w:rsidR="001D6FB9" w:rsidRDefault="001D6F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BCA6" w14:textId="77777777" w:rsidR="000D436E" w:rsidRPr="0063699C" w:rsidRDefault="6A142D13" w:rsidP="000D436E">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Pr>
        <w:noProof/>
      </w:rPr>
      <w:drawing>
        <wp:inline distT="0" distB="0" distL="0" distR="0" wp14:anchorId="129EE53D" wp14:editId="48A496BD">
          <wp:extent cx="1828800" cy="402336"/>
          <wp:effectExtent l="0" t="0" r="0" b="0"/>
          <wp:docPr id="5" name="Picture 5"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8800" cy="402336"/>
                  </a:xfrm>
                  <a:prstGeom prst="rect">
                    <a:avLst/>
                  </a:prstGeom>
                </pic:spPr>
              </pic:pic>
            </a:graphicData>
          </a:graphic>
        </wp:inline>
      </w:drawing>
    </w:r>
  </w:p>
  <w:p w14:paraId="03338AA6" w14:textId="0D6ACEB0" w:rsidR="0046057A" w:rsidRDefault="000D436E" w:rsidP="002F20F9">
    <w:pPr>
      <w:tabs>
        <w:tab w:val="center" w:pos="4680"/>
        <w:tab w:val="right" w:pos="9360"/>
      </w:tabs>
      <w:spacing w:after="240" w:line="240" w:lineRule="auto"/>
      <w:jc w:val="right"/>
    </w:pPr>
    <w:r w:rsidRPr="0063699C">
      <w:rPr>
        <w:rFonts w:ascii="Segoe UI Semibold" w:eastAsia="Arial" w:hAnsi="Segoe UI Semibold" w:cs="Segoe UI Semibold"/>
        <w:bCs/>
        <w:noProof/>
        <w:color w:val="00558C"/>
        <w:sz w:val="16"/>
        <w:szCs w:val="16"/>
      </w:rPr>
      <w:t>Michigan.gov/MiProcurement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9777" w14:textId="77777777" w:rsidR="00E65BCC" w:rsidRPr="0063699C" w:rsidRDefault="6A142D13" w:rsidP="0063699C">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Pr>
        <w:noProof/>
      </w:rPr>
      <w:drawing>
        <wp:inline distT="0" distB="0" distL="0" distR="0" wp14:anchorId="14C68982" wp14:editId="29939119">
          <wp:extent cx="1828800" cy="402336"/>
          <wp:effectExtent l="0" t="0" r="0" b="0"/>
          <wp:docPr id="6" name="Picture 6"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828800" cy="402336"/>
                  </a:xfrm>
                  <a:prstGeom prst="rect">
                    <a:avLst/>
                  </a:prstGeom>
                </pic:spPr>
              </pic:pic>
            </a:graphicData>
          </a:graphic>
        </wp:inline>
      </w:drawing>
    </w:r>
  </w:p>
  <w:p w14:paraId="311082E1" w14:textId="77777777" w:rsidR="00E65BCC" w:rsidRPr="0063699C" w:rsidRDefault="00E65BCC" w:rsidP="0063699C">
    <w:pPr>
      <w:tabs>
        <w:tab w:val="center" w:pos="4680"/>
        <w:tab w:val="right" w:pos="9360"/>
      </w:tabs>
      <w:spacing w:after="120" w:line="240" w:lineRule="auto"/>
      <w:jc w:val="right"/>
      <w:rPr>
        <w:rFonts w:eastAsia="Arial"/>
        <w:color w:val="auto"/>
        <w:sz w:val="24"/>
        <w:szCs w:val="22"/>
      </w:rPr>
    </w:pPr>
    <w:r w:rsidRPr="0063699C">
      <w:rPr>
        <w:rFonts w:ascii="Segoe UI Semibold" w:eastAsia="Arial"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887"/>
    <w:multiLevelType w:val="hybridMultilevel"/>
    <w:tmpl w:val="B8CCED7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3174768"/>
    <w:multiLevelType w:val="hybridMultilevel"/>
    <w:tmpl w:val="DA00A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7BA2DFB"/>
    <w:multiLevelType w:val="hybridMultilevel"/>
    <w:tmpl w:val="631EF3F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D702463"/>
    <w:multiLevelType w:val="hybridMultilevel"/>
    <w:tmpl w:val="B4D4A192"/>
    <w:lvl w:ilvl="0" w:tplc="F7200ECE">
      <w:start w:val="1"/>
      <w:numFmt w:val="upperRoman"/>
      <w:suff w:val="space"/>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1717D"/>
    <w:multiLevelType w:val="hybridMultilevel"/>
    <w:tmpl w:val="A3928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10B143E"/>
    <w:multiLevelType w:val="hybridMultilevel"/>
    <w:tmpl w:val="A3928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8F64BB3"/>
    <w:multiLevelType w:val="hybridMultilevel"/>
    <w:tmpl w:val="DA00AA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9173DC"/>
    <w:multiLevelType w:val="hybridMultilevel"/>
    <w:tmpl w:val="A3928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B6935E1"/>
    <w:multiLevelType w:val="hybridMultilevel"/>
    <w:tmpl w:val="A3928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DB13953"/>
    <w:multiLevelType w:val="hybridMultilevel"/>
    <w:tmpl w:val="631EF3F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0A593C"/>
    <w:multiLevelType w:val="hybridMultilevel"/>
    <w:tmpl w:val="B8CCED7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5A15162"/>
    <w:multiLevelType w:val="hybridMultilevel"/>
    <w:tmpl w:val="B8CCED7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9392B88"/>
    <w:multiLevelType w:val="hybridMultilevel"/>
    <w:tmpl w:val="F23C910C"/>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FFFFFFFF">
      <w:start w:val="1"/>
      <w:numFmt w:val="lowerLetter"/>
      <w:suff w:val="space"/>
      <w:lvlText w:val="%3)"/>
      <w:lvlJc w:val="lef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D57782"/>
    <w:multiLevelType w:val="hybridMultilevel"/>
    <w:tmpl w:val="6ED0A3AA"/>
    <w:lvl w:ilvl="0" w:tplc="6E0E8A3E">
      <w:start w:val="1"/>
      <w:numFmt w:val="decimal"/>
      <w:pStyle w:val="ListNumber"/>
      <w:lvlText w:val="%1."/>
      <w:lvlJc w:val="left"/>
      <w:pPr>
        <w:tabs>
          <w:tab w:val="num" w:pos="360"/>
        </w:tabs>
        <w:ind w:left="360" w:hanging="360"/>
      </w:pPr>
    </w:lvl>
    <w:lvl w:ilvl="1" w:tplc="CDD4C612">
      <w:numFmt w:val="decimal"/>
      <w:lvlText w:val=""/>
      <w:lvlJc w:val="left"/>
    </w:lvl>
    <w:lvl w:ilvl="2" w:tplc="2E1C2DF2">
      <w:numFmt w:val="decimal"/>
      <w:lvlText w:val=""/>
      <w:lvlJc w:val="left"/>
    </w:lvl>
    <w:lvl w:ilvl="3" w:tplc="176CF822">
      <w:numFmt w:val="decimal"/>
      <w:lvlText w:val=""/>
      <w:lvlJc w:val="left"/>
    </w:lvl>
    <w:lvl w:ilvl="4" w:tplc="C0063F30">
      <w:numFmt w:val="decimal"/>
      <w:lvlText w:val=""/>
      <w:lvlJc w:val="left"/>
    </w:lvl>
    <w:lvl w:ilvl="5" w:tplc="A8A2C9A4">
      <w:numFmt w:val="decimal"/>
      <w:lvlText w:val=""/>
      <w:lvlJc w:val="left"/>
    </w:lvl>
    <w:lvl w:ilvl="6" w:tplc="32CC24D4">
      <w:numFmt w:val="decimal"/>
      <w:lvlText w:val=""/>
      <w:lvlJc w:val="left"/>
    </w:lvl>
    <w:lvl w:ilvl="7" w:tplc="464AECB2">
      <w:numFmt w:val="decimal"/>
      <w:lvlText w:val=""/>
      <w:lvlJc w:val="left"/>
    </w:lvl>
    <w:lvl w:ilvl="8" w:tplc="F64208CC">
      <w:numFmt w:val="decimal"/>
      <w:lvlText w:val=""/>
      <w:lvlJc w:val="left"/>
    </w:lvl>
  </w:abstractNum>
  <w:abstractNum w:abstractNumId="14" w15:restartNumberingAfterBreak="0">
    <w:nsid w:val="2DDC0975"/>
    <w:multiLevelType w:val="multilevel"/>
    <w:tmpl w:val="955A250C"/>
    <w:name w:val="main_list22"/>
    <w:lvl w:ilvl="0">
      <w:start w:val="1"/>
      <w:numFmt w:val="decimal"/>
      <w:pStyle w:val="uslevel1"/>
      <w:lvlText w:val="%1."/>
      <w:lvlJc w:val="left"/>
      <w:pPr>
        <w:tabs>
          <w:tab w:val="num" w:pos="360"/>
        </w:tabs>
        <w:ind w:left="0" w:firstLine="0"/>
      </w:pPr>
      <w:rPr>
        <w:rFonts w:ascii="Times New Roman" w:hAnsi="Times New Roman" w:hint="default"/>
        <w:b/>
        <w:i w:val="0"/>
        <w:caps/>
        <w:lang w:val="en-US" w:eastAsia="en-US" w:bidi="ar-SA"/>
      </w:rPr>
    </w:lvl>
    <w:lvl w:ilvl="1">
      <w:start w:val="1"/>
      <w:numFmt w:val="decimal"/>
      <w:pStyle w:val="uslevel2"/>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pStyle w:val="uslevel3"/>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5" w15:restartNumberingAfterBreak="0">
    <w:nsid w:val="2ED84CB7"/>
    <w:multiLevelType w:val="hybridMultilevel"/>
    <w:tmpl w:val="B8CCED7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F9A58AC"/>
    <w:multiLevelType w:val="hybridMultilevel"/>
    <w:tmpl w:val="F23C910C"/>
    <w:lvl w:ilvl="0" w:tplc="04090015">
      <w:start w:val="1"/>
      <w:numFmt w:val="upperLetter"/>
      <w:lvlText w:val="%1."/>
      <w:lvlJc w:val="left"/>
      <w:pPr>
        <w:ind w:left="720" w:hanging="360"/>
      </w:pPr>
    </w:lvl>
    <w:lvl w:ilvl="1" w:tplc="8E584248">
      <w:start w:val="1"/>
      <w:numFmt w:val="decimal"/>
      <w:lvlText w:val="%2."/>
      <w:lvlJc w:val="left"/>
      <w:pPr>
        <w:ind w:left="144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ADA072AA">
      <w:start w:val="1"/>
      <w:numFmt w:val="lowerLetter"/>
      <w:suff w:val="space"/>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1D5EE7"/>
    <w:multiLevelType w:val="hybridMultilevel"/>
    <w:tmpl w:val="A3928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34E704B"/>
    <w:multiLevelType w:val="hybridMultilevel"/>
    <w:tmpl w:val="B8CCED7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71F5531"/>
    <w:multiLevelType w:val="hybridMultilevel"/>
    <w:tmpl w:val="631EF3F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8E0203F"/>
    <w:multiLevelType w:val="hybridMultilevel"/>
    <w:tmpl w:val="B8CCED7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ABA320B"/>
    <w:multiLevelType w:val="hybridMultilevel"/>
    <w:tmpl w:val="DA00A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B126BE8"/>
    <w:multiLevelType w:val="hybridMultilevel"/>
    <w:tmpl w:val="DA00A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B835380"/>
    <w:multiLevelType w:val="hybridMultilevel"/>
    <w:tmpl w:val="DA00A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BAA2A7B"/>
    <w:multiLevelType w:val="hybridMultilevel"/>
    <w:tmpl w:val="A3928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CE31096"/>
    <w:multiLevelType w:val="hybridMultilevel"/>
    <w:tmpl w:val="631EF3F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3D3268AE"/>
    <w:multiLevelType w:val="hybridMultilevel"/>
    <w:tmpl w:val="A3928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EAC0AA8"/>
    <w:multiLevelType w:val="hybridMultilevel"/>
    <w:tmpl w:val="631EF3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1FE66B2"/>
    <w:multiLevelType w:val="hybridMultilevel"/>
    <w:tmpl w:val="B8CCED7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43375A50"/>
    <w:multiLevelType w:val="hybridMultilevel"/>
    <w:tmpl w:val="B8CCED7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34F6B9D"/>
    <w:multiLevelType w:val="hybridMultilevel"/>
    <w:tmpl w:val="B8CCED7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44D67DF6"/>
    <w:multiLevelType w:val="hybridMultilevel"/>
    <w:tmpl w:val="A3928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49C144A6"/>
    <w:multiLevelType w:val="hybridMultilevel"/>
    <w:tmpl w:val="A3928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4B2221FC"/>
    <w:multiLevelType w:val="hybridMultilevel"/>
    <w:tmpl w:val="B8CCED7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4EC10CBD"/>
    <w:multiLevelType w:val="hybridMultilevel"/>
    <w:tmpl w:val="B8CCED7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03957E1"/>
    <w:multiLevelType w:val="hybridMultilevel"/>
    <w:tmpl w:val="A3928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34B22C7"/>
    <w:multiLevelType w:val="hybridMultilevel"/>
    <w:tmpl w:val="A3928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B3E1433"/>
    <w:multiLevelType w:val="hybridMultilevel"/>
    <w:tmpl w:val="DA00A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5BC024A4"/>
    <w:multiLevelType w:val="hybridMultilevel"/>
    <w:tmpl w:val="A3928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607D68A3"/>
    <w:multiLevelType w:val="hybridMultilevel"/>
    <w:tmpl w:val="A3928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0CA6A9C"/>
    <w:multiLevelType w:val="hybridMultilevel"/>
    <w:tmpl w:val="B8CCED7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61611715"/>
    <w:multiLevelType w:val="hybridMultilevel"/>
    <w:tmpl w:val="B8CCED7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664F2CC6"/>
    <w:multiLevelType w:val="hybridMultilevel"/>
    <w:tmpl w:val="631EF3F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670A36E2"/>
    <w:multiLevelType w:val="hybridMultilevel"/>
    <w:tmpl w:val="A3928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685F3FCB"/>
    <w:multiLevelType w:val="hybridMultilevel"/>
    <w:tmpl w:val="A3928C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D244907"/>
    <w:multiLevelType w:val="hybridMultilevel"/>
    <w:tmpl w:val="B8CCED7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2434096"/>
    <w:multiLevelType w:val="hybridMultilevel"/>
    <w:tmpl w:val="631EF3F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7295215C"/>
    <w:multiLevelType w:val="hybridMultilevel"/>
    <w:tmpl w:val="631EF3F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73805720"/>
    <w:multiLevelType w:val="hybridMultilevel"/>
    <w:tmpl w:val="A3928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738764EF"/>
    <w:multiLevelType w:val="hybridMultilevel"/>
    <w:tmpl w:val="DA00A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75D37BF6"/>
    <w:multiLevelType w:val="hybridMultilevel"/>
    <w:tmpl w:val="A3928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767A7188"/>
    <w:multiLevelType w:val="hybridMultilevel"/>
    <w:tmpl w:val="DA00A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7E194773"/>
    <w:multiLevelType w:val="hybridMultilevel"/>
    <w:tmpl w:val="B8CCED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5254082">
    <w:abstractNumId w:val="14"/>
  </w:num>
  <w:num w:numId="2" w16cid:durableId="143938718">
    <w:abstractNumId w:val="16"/>
  </w:num>
  <w:num w:numId="3" w16cid:durableId="76824508">
    <w:abstractNumId w:val="13"/>
  </w:num>
  <w:num w:numId="4" w16cid:durableId="1195772346">
    <w:abstractNumId w:val="3"/>
  </w:num>
  <w:num w:numId="5" w16cid:durableId="1407611320">
    <w:abstractNumId w:val="44"/>
  </w:num>
  <w:num w:numId="6" w16cid:durableId="980690134">
    <w:abstractNumId w:val="6"/>
  </w:num>
  <w:num w:numId="7" w16cid:durableId="1445343741">
    <w:abstractNumId w:val="27"/>
  </w:num>
  <w:num w:numId="8" w16cid:durableId="1435399539">
    <w:abstractNumId w:val="52"/>
  </w:num>
  <w:num w:numId="9" w16cid:durableId="1742823665">
    <w:abstractNumId w:val="45"/>
  </w:num>
  <w:num w:numId="10" w16cid:durableId="1096096244">
    <w:abstractNumId w:val="2"/>
  </w:num>
  <w:num w:numId="11" w16cid:durableId="232787846">
    <w:abstractNumId w:val="28"/>
  </w:num>
  <w:num w:numId="12" w16cid:durableId="1737968848">
    <w:abstractNumId w:val="29"/>
  </w:num>
  <w:num w:numId="13" w16cid:durableId="339817823">
    <w:abstractNumId w:val="39"/>
  </w:num>
  <w:num w:numId="14" w16cid:durableId="2127962819">
    <w:abstractNumId w:val="49"/>
  </w:num>
  <w:num w:numId="15" w16cid:durableId="1792481882">
    <w:abstractNumId w:val="25"/>
  </w:num>
  <w:num w:numId="16" w16cid:durableId="780689391">
    <w:abstractNumId w:val="10"/>
  </w:num>
  <w:num w:numId="17" w16cid:durableId="976253580">
    <w:abstractNumId w:val="18"/>
  </w:num>
  <w:num w:numId="18" w16cid:durableId="1322587105">
    <w:abstractNumId w:val="51"/>
  </w:num>
  <w:num w:numId="19" w16cid:durableId="177549197">
    <w:abstractNumId w:val="46"/>
  </w:num>
  <w:num w:numId="20" w16cid:durableId="110712432">
    <w:abstractNumId w:val="33"/>
  </w:num>
  <w:num w:numId="21" w16cid:durableId="1875144529">
    <w:abstractNumId w:val="24"/>
  </w:num>
  <w:num w:numId="22" w16cid:durableId="558129678">
    <w:abstractNumId w:val="23"/>
  </w:num>
  <w:num w:numId="23" w16cid:durableId="1355227298">
    <w:abstractNumId w:val="42"/>
  </w:num>
  <w:num w:numId="24" w16cid:durableId="633021533">
    <w:abstractNumId w:val="41"/>
  </w:num>
  <w:num w:numId="25" w16cid:durableId="1536195088">
    <w:abstractNumId w:val="20"/>
  </w:num>
  <w:num w:numId="26" w16cid:durableId="288053658">
    <w:abstractNumId w:val="31"/>
  </w:num>
  <w:num w:numId="27" w16cid:durableId="151681950">
    <w:abstractNumId w:val="21"/>
  </w:num>
  <w:num w:numId="28" w16cid:durableId="1814132420">
    <w:abstractNumId w:val="47"/>
  </w:num>
  <w:num w:numId="29" w16cid:durableId="1605650043">
    <w:abstractNumId w:val="34"/>
  </w:num>
  <w:num w:numId="30" w16cid:durableId="645355891">
    <w:abstractNumId w:val="40"/>
  </w:num>
  <w:num w:numId="31" w16cid:durableId="693503413">
    <w:abstractNumId w:val="8"/>
  </w:num>
  <w:num w:numId="32" w16cid:durableId="465051190">
    <w:abstractNumId w:val="37"/>
  </w:num>
  <w:num w:numId="33" w16cid:durableId="29109297">
    <w:abstractNumId w:val="19"/>
  </w:num>
  <w:num w:numId="34" w16cid:durableId="1696534687">
    <w:abstractNumId w:val="0"/>
  </w:num>
  <w:num w:numId="35" w16cid:durableId="1399598948">
    <w:abstractNumId w:val="15"/>
  </w:num>
  <w:num w:numId="36" w16cid:durableId="98567452">
    <w:abstractNumId w:val="4"/>
  </w:num>
  <w:num w:numId="37" w16cid:durableId="2057267420">
    <w:abstractNumId w:val="22"/>
  </w:num>
  <w:num w:numId="38" w16cid:durableId="1899247545">
    <w:abstractNumId w:val="9"/>
  </w:num>
  <w:num w:numId="39" w16cid:durableId="1512790622">
    <w:abstractNumId w:val="11"/>
  </w:num>
  <w:num w:numId="40" w16cid:durableId="907616798">
    <w:abstractNumId w:val="30"/>
  </w:num>
  <w:num w:numId="41" w16cid:durableId="886376284">
    <w:abstractNumId w:val="48"/>
  </w:num>
  <w:num w:numId="42" w16cid:durableId="353460513">
    <w:abstractNumId w:val="1"/>
  </w:num>
  <w:num w:numId="43" w16cid:durableId="1241213458">
    <w:abstractNumId w:val="12"/>
  </w:num>
  <w:num w:numId="44" w16cid:durableId="881408959">
    <w:abstractNumId w:val="43"/>
  </w:num>
  <w:num w:numId="45" w16cid:durableId="507794867">
    <w:abstractNumId w:val="26"/>
  </w:num>
  <w:num w:numId="46" w16cid:durableId="125902824">
    <w:abstractNumId w:val="17"/>
  </w:num>
  <w:num w:numId="47" w16cid:durableId="454295943">
    <w:abstractNumId w:val="35"/>
  </w:num>
  <w:num w:numId="48" w16cid:durableId="575552678">
    <w:abstractNumId w:val="7"/>
  </w:num>
  <w:num w:numId="49" w16cid:durableId="1501576748">
    <w:abstractNumId w:val="32"/>
  </w:num>
  <w:num w:numId="50" w16cid:durableId="1619604808">
    <w:abstractNumId w:val="50"/>
  </w:num>
  <w:num w:numId="51" w16cid:durableId="820001094">
    <w:abstractNumId w:val="5"/>
  </w:num>
  <w:num w:numId="52" w16cid:durableId="1801724547">
    <w:abstractNumId w:val="36"/>
  </w:num>
  <w:num w:numId="53" w16cid:durableId="1912887965">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FB"/>
    <w:rsid w:val="000009C4"/>
    <w:rsid w:val="0000168B"/>
    <w:rsid w:val="0000310C"/>
    <w:rsid w:val="00003857"/>
    <w:rsid w:val="00004BC5"/>
    <w:rsid w:val="00004EE1"/>
    <w:rsid w:val="0000544A"/>
    <w:rsid w:val="00010C5B"/>
    <w:rsid w:val="00011466"/>
    <w:rsid w:val="00013005"/>
    <w:rsid w:val="000155BE"/>
    <w:rsid w:val="00020810"/>
    <w:rsid w:val="0002190D"/>
    <w:rsid w:val="00022BCF"/>
    <w:rsid w:val="000241E2"/>
    <w:rsid w:val="000247E0"/>
    <w:rsid w:val="000248B5"/>
    <w:rsid w:val="0002749E"/>
    <w:rsid w:val="00030EFD"/>
    <w:rsid w:val="00031A09"/>
    <w:rsid w:val="00040186"/>
    <w:rsid w:val="00042F3B"/>
    <w:rsid w:val="0004599C"/>
    <w:rsid w:val="000463A5"/>
    <w:rsid w:val="0004695B"/>
    <w:rsid w:val="00046D18"/>
    <w:rsid w:val="0004753C"/>
    <w:rsid w:val="00050D7C"/>
    <w:rsid w:val="00051047"/>
    <w:rsid w:val="000512F7"/>
    <w:rsid w:val="0005177F"/>
    <w:rsid w:val="000543B2"/>
    <w:rsid w:val="00060A8E"/>
    <w:rsid w:val="0006432F"/>
    <w:rsid w:val="00067074"/>
    <w:rsid w:val="00071626"/>
    <w:rsid w:val="00071BEC"/>
    <w:rsid w:val="000743F4"/>
    <w:rsid w:val="00076D2A"/>
    <w:rsid w:val="000810CD"/>
    <w:rsid w:val="00082A79"/>
    <w:rsid w:val="00082CDA"/>
    <w:rsid w:val="00091D85"/>
    <w:rsid w:val="00093295"/>
    <w:rsid w:val="000939AA"/>
    <w:rsid w:val="00094CD6"/>
    <w:rsid w:val="000A01D8"/>
    <w:rsid w:val="000A3534"/>
    <w:rsid w:val="000A3591"/>
    <w:rsid w:val="000A37CF"/>
    <w:rsid w:val="000A5A2C"/>
    <w:rsid w:val="000A7251"/>
    <w:rsid w:val="000B66B9"/>
    <w:rsid w:val="000B6C72"/>
    <w:rsid w:val="000B7EF8"/>
    <w:rsid w:val="000C0ABE"/>
    <w:rsid w:val="000C4FA7"/>
    <w:rsid w:val="000C704A"/>
    <w:rsid w:val="000C75F8"/>
    <w:rsid w:val="000D2D54"/>
    <w:rsid w:val="000D2E89"/>
    <w:rsid w:val="000D436E"/>
    <w:rsid w:val="000D5BAA"/>
    <w:rsid w:val="000D7223"/>
    <w:rsid w:val="000D793D"/>
    <w:rsid w:val="000E2793"/>
    <w:rsid w:val="000E41B5"/>
    <w:rsid w:val="000F1601"/>
    <w:rsid w:val="000F3DBA"/>
    <w:rsid w:val="000F5D50"/>
    <w:rsid w:val="000F6DD9"/>
    <w:rsid w:val="0010192A"/>
    <w:rsid w:val="0010568A"/>
    <w:rsid w:val="00106ADE"/>
    <w:rsid w:val="001079F6"/>
    <w:rsid w:val="001100D5"/>
    <w:rsid w:val="001104BE"/>
    <w:rsid w:val="00110E9F"/>
    <w:rsid w:val="00113571"/>
    <w:rsid w:val="00120879"/>
    <w:rsid w:val="00121C88"/>
    <w:rsid w:val="00124254"/>
    <w:rsid w:val="00125AAB"/>
    <w:rsid w:val="001319E0"/>
    <w:rsid w:val="0013480D"/>
    <w:rsid w:val="00134D67"/>
    <w:rsid w:val="0013562D"/>
    <w:rsid w:val="00137BF5"/>
    <w:rsid w:val="001424BD"/>
    <w:rsid w:val="001425F3"/>
    <w:rsid w:val="00142FE2"/>
    <w:rsid w:val="001444C7"/>
    <w:rsid w:val="00145169"/>
    <w:rsid w:val="00145677"/>
    <w:rsid w:val="00145D1A"/>
    <w:rsid w:val="001464F0"/>
    <w:rsid w:val="001528B2"/>
    <w:rsid w:val="0015404B"/>
    <w:rsid w:val="00161A20"/>
    <w:rsid w:val="001675E6"/>
    <w:rsid w:val="00167B99"/>
    <w:rsid w:val="00173304"/>
    <w:rsid w:val="001772A2"/>
    <w:rsid w:val="001819B7"/>
    <w:rsid w:val="00183BA8"/>
    <w:rsid w:val="0018489A"/>
    <w:rsid w:val="00184F71"/>
    <w:rsid w:val="00185726"/>
    <w:rsid w:val="0018682D"/>
    <w:rsid w:val="00192173"/>
    <w:rsid w:val="001950DB"/>
    <w:rsid w:val="00195635"/>
    <w:rsid w:val="00196EA9"/>
    <w:rsid w:val="001A04D5"/>
    <w:rsid w:val="001A05EF"/>
    <w:rsid w:val="001A1058"/>
    <w:rsid w:val="001A127E"/>
    <w:rsid w:val="001A365B"/>
    <w:rsid w:val="001A64BE"/>
    <w:rsid w:val="001B146B"/>
    <w:rsid w:val="001B1FC3"/>
    <w:rsid w:val="001B2B05"/>
    <w:rsid w:val="001B578F"/>
    <w:rsid w:val="001B6335"/>
    <w:rsid w:val="001B6B33"/>
    <w:rsid w:val="001C53ED"/>
    <w:rsid w:val="001C5870"/>
    <w:rsid w:val="001C75A0"/>
    <w:rsid w:val="001D32DE"/>
    <w:rsid w:val="001D4A20"/>
    <w:rsid w:val="001D4C0C"/>
    <w:rsid w:val="001D6FB9"/>
    <w:rsid w:val="001D764E"/>
    <w:rsid w:val="001E2946"/>
    <w:rsid w:val="001E396F"/>
    <w:rsid w:val="001E3C32"/>
    <w:rsid w:val="001E5239"/>
    <w:rsid w:val="001E689F"/>
    <w:rsid w:val="001E6ADC"/>
    <w:rsid w:val="001E6B1D"/>
    <w:rsid w:val="001F22FF"/>
    <w:rsid w:val="001F5355"/>
    <w:rsid w:val="001F7971"/>
    <w:rsid w:val="00200560"/>
    <w:rsid w:val="00201DD2"/>
    <w:rsid w:val="00204BF9"/>
    <w:rsid w:val="002051F6"/>
    <w:rsid w:val="002077B6"/>
    <w:rsid w:val="002107AD"/>
    <w:rsid w:val="00211204"/>
    <w:rsid w:val="00211306"/>
    <w:rsid w:val="00211FA7"/>
    <w:rsid w:val="0021289D"/>
    <w:rsid w:val="002128F0"/>
    <w:rsid w:val="0021331A"/>
    <w:rsid w:val="002201F5"/>
    <w:rsid w:val="00226A30"/>
    <w:rsid w:val="002270FA"/>
    <w:rsid w:val="00234B29"/>
    <w:rsid w:val="00237E18"/>
    <w:rsid w:val="0024251B"/>
    <w:rsid w:val="00243972"/>
    <w:rsid w:val="00244CD8"/>
    <w:rsid w:val="0024590A"/>
    <w:rsid w:val="00245B25"/>
    <w:rsid w:val="002473C0"/>
    <w:rsid w:val="0024796A"/>
    <w:rsid w:val="00251570"/>
    <w:rsid w:val="00251CE9"/>
    <w:rsid w:val="00251F43"/>
    <w:rsid w:val="00264113"/>
    <w:rsid w:val="0027062A"/>
    <w:rsid w:val="0027077C"/>
    <w:rsid w:val="002728D4"/>
    <w:rsid w:val="0027768F"/>
    <w:rsid w:val="0028015B"/>
    <w:rsid w:val="00280957"/>
    <w:rsid w:val="00286377"/>
    <w:rsid w:val="002922BD"/>
    <w:rsid w:val="002947DE"/>
    <w:rsid w:val="00297013"/>
    <w:rsid w:val="0029716B"/>
    <w:rsid w:val="002A064C"/>
    <w:rsid w:val="002A2673"/>
    <w:rsid w:val="002A3094"/>
    <w:rsid w:val="002B08EB"/>
    <w:rsid w:val="002B15EB"/>
    <w:rsid w:val="002B321F"/>
    <w:rsid w:val="002B5B9E"/>
    <w:rsid w:val="002C3EF7"/>
    <w:rsid w:val="002C4E7E"/>
    <w:rsid w:val="002D748C"/>
    <w:rsid w:val="002E1068"/>
    <w:rsid w:val="002E166C"/>
    <w:rsid w:val="002E1B26"/>
    <w:rsid w:val="002E2801"/>
    <w:rsid w:val="002E4BFC"/>
    <w:rsid w:val="002E6C03"/>
    <w:rsid w:val="002E78B3"/>
    <w:rsid w:val="002F015B"/>
    <w:rsid w:val="002F0D58"/>
    <w:rsid w:val="002F20F9"/>
    <w:rsid w:val="002F3042"/>
    <w:rsid w:val="002F6200"/>
    <w:rsid w:val="002F6328"/>
    <w:rsid w:val="00302E81"/>
    <w:rsid w:val="00303163"/>
    <w:rsid w:val="003121AF"/>
    <w:rsid w:val="00312448"/>
    <w:rsid w:val="00313D9F"/>
    <w:rsid w:val="0031555C"/>
    <w:rsid w:val="00315B3F"/>
    <w:rsid w:val="00316AE6"/>
    <w:rsid w:val="003177EC"/>
    <w:rsid w:val="00321BB1"/>
    <w:rsid w:val="003235F5"/>
    <w:rsid w:val="003338DF"/>
    <w:rsid w:val="00335551"/>
    <w:rsid w:val="00336837"/>
    <w:rsid w:val="00342970"/>
    <w:rsid w:val="0034399E"/>
    <w:rsid w:val="003540EA"/>
    <w:rsid w:val="00354F9B"/>
    <w:rsid w:val="00360F61"/>
    <w:rsid w:val="00361543"/>
    <w:rsid w:val="00365D7D"/>
    <w:rsid w:val="00366E6B"/>
    <w:rsid w:val="003673B2"/>
    <w:rsid w:val="00376708"/>
    <w:rsid w:val="003815A8"/>
    <w:rsid w:val="003834A0"/>
    <w:rsid w:val="00384E3C"/>
    <w:rsid w:val="00385EFD"/>
    <w:rsid w:val="00391899"/>
    <w:rsid w:val="0039522A"/>
    <w:rsid w:val="003961FB"/>
    <w:rsid w:val="00397ABD"/>
    <w:rsid w:val="00397C8C"/>
    <w:rsid w:val="003A046F"/>
    <w:rsid w:val="003A09B3"/>
    <w:rsid w:val="003A0D10"/>
    <w:rsid w:val="003A2C21"/>
    <w:rsid w:val="003A37ED"/>
    <w:rsid w:val="003A62B3"/>
    <w:rsid w:val="003A6EAE"/>
    <w:rsid w:val="003A7969"/>
    <w:rsid w:val="003B7600"/>
    <w:rsid w:val="003C4061"/>
    <w:rsid w:val="003C55D6"/>
    <w:rsid w:val="003C5621"/>
    <w:rsid w:val="003C57C1"/>
    <w:rsid w:val="003C6878"/>
    <w:rsid w:val="003D0503"/>
    <w:rsid w:val="003D27B8"/>
    <w:rsid w:val="003D4F8C"/>
    <w:rsid w:val="003D5E61"/>
    <w:rsid w:val="003D6EB0"/>
    <w:rsid w:val="003E1F5C"/>
    <w:rsid w:val="003E71F9"/>
    <w:rsid w:val="003F0C62"/>
    <w:rsid w:val="003F2C01"/>
    <w:rsid w:val="003F3990"/>
    <w:rsid w:val="003F771F"/>
    <w:rsid w:val="004000A1"/>
    <w:rsid w:val="0040012D"/>
    <w:rsid w:val="00403DE8"/>
    <w:rsid w:val="0040490B"/>
    <w:rsid w:val="0040614A"/>
    <w:rsid w:val="00406BEC"/>
    <w:rsid w:val="004074DE"/>
    <w:rsid w:val="00407979"/>
    <w:rsid w:val="00410491"/>
    <w:rsid w:val="00413738"/>
    <w:rsid w:val="00415BD4"/>
    <w:rsid w:val="00416613"/>
    <w:rsid w:val="00417B76"/>
    <w:rsid w:val="00417EFD"/>
    <w:rsid w:val="00421078"/>
    <w:rsid w:val="00421CF8"/>
    <w:rsid w:val="00422790"/>
    <w:rsid w:val="00427E9B"/>
    <w:rsid w:val="00430C27"/>
    <w:rsid w:val="00433990"/>
    <w:rsid w:val="0043478E"/>
    <w:rsid w:val="00437839"/>
    <w:rsid w:val="00442B38"/>
    <w:rsid w:val="00444043"/>
    <w:rsid w:val="0044414B"/>
    <w:rsid w:val="00446320"/>
    <w:rsid w:val="004478A6"/>
    <w:rsid w:val="0045107D"/>
    <w:rsid w:val="004542FE"/>
    <w:rsid w:val="0045486A"/>
    <w:rsid w:val="00457AA6"/>
    <w:rsid w:val="0046057A"/>
    <w:rsid w:val="004611B8"/>
    <w:rsid w:val="00464D36"/>
    <w:rsid w:val="00466BB4"/>
    <w:rsid w:val="0047038F"/>
    <w:rsid w:val="004716C4"/>
    <w:rsid w:val="00475A1F"/>
    <w:rsid w:val="0047789B"/>
    <w:rsid w:val="0048040A"/>
    <w:rsid w:val="00480901"/>
    <w:rsid w:val="004817A4"/>
    <w:rsid w:val="00481992"/>
    <w:rsid w:val="004847FA"/>
    <w:rsid w:val="004853FF"/>
    <w:rsid w:val="004857B2"/>
    <w:rsid w:val="00494DBC"/>
    <w:rsid w:val="00496085"/>
    <w:rsid w:val="004A396C"/>
    <w:rsid w:val="004B0C2F"/>
    <w:rsid w:val="004B0E2F"/>
    <w:rsid w:val="004B575D"/>
    <w:rsid w:val="004B62FB"/>
    <w:rsid w:val="004B71E0"/>
    <w:rsid w:val="004B7429"/>
    <w:rsid w:val="004C054C"/>
    <w:rsid w:val="004C0E25"/>
    <w:rsid w:val="004C2595"/>
    <w:rsid w:val="004C415E"/>
    <w:rsid w:val="004C6E78"/>
    <w:rsid w:val="004C784D"/>
    <w:rsid w:val="004D3579"/>
    <w:rsid w:val="004D6315"/>
    <w:rsid w:val="004D6B2F"/>
    <w:rsid w:val="004E1EC3"/>
    <w:rsid w:val="004E24D7"/>
    <w:rsid w:val="004E3EFA"/>
    <w:rsid w:val="004F3BA9"/>
    <w:rsid w:val="004F6CD7"/>
    <w:rsid w:val="004F6D66"/>
    <w:rsid w:val="00500789"/>
    <w:rsid w:val="00500F05"/>
    <w:rsid w:val="005039D9"/>
    <w:rsid w:val="00503F88"/>
    <w:rsid w:val="005100C2"/>
    <w:rsid w:val="00514400"/>
    <w:rsid w:val="00515602"/>
    <w:rsid w:val="005156CE"/>
    <w:rsid w:val="005221EB"/>
    <w:rsid w:val="00523DAF"/>
    <w:rsid w:val="00527D37"/>
    <w:rsid w:val="0053330D"/>
    <w:rsid w:val="005348C8"/>
    <w:rsid w:val="00534A14"/>
    <w:rsid w:val="005400B6"/>
    <w:rsid w:val="00544065"/>
    <w:rsid w:val="005456B3"/>
    <w:rsid w:val="00547A27"/>
    <w:rsid w:val="00547D13"/>
    <w:rsid w:val="0055043A"/>
    <w:rsid w:val="00551C24"/>
    <w:rsid w:val="00567D4B"/>
    <w:rsid w:val="005712E2"/>
    <w:rsid w:val="005724E1"/>
    <w:rsid w:val="005740E2"/>
    <w:rsid w:val="00582DBA"/>
    <w:rsid w:val="0058481E"/>
    <w:rsid w:val="00584B5C"/>
    <w:rsid w:val="005871F9"/>
    <w:rsid w:val="00594449"/>
    <w:rsid w:val="00594DAF"/>
    <w:rsid w:val="00596F2E"/>
    <w:rsid w:val="005A1BE0"/>
    <w:rsid w:val="005A28F2"/>
    <w:rsid w:val="005A392E"/>
    <w:rsid w:val="005A6B84"/>
    <w:rsid w:val="005B0893"/>
    <w:rsid w:val="005B6723"/>
    <w:rsid w:val="005B6F54"/>
    <w:rsid w:val="005B7910"/>
    <w:rsid w:val="005C1204"/>
    <w:rsid w:val="005C3BF0"/>
    <w:rsid w:val="005C4E36"/>
    <w:rsid w:val="005D2CE9"/>
    <w:rsid w:val="005D3067"/>
    <w:rsid w:val="005D3EED"/>
    <w:rsid w:val="005D5495"/>
    <w:rsid w:val="005D54D5"/>
    <w:rsid w:val="005D6EF3"/>
    <w:rsid w:val="005E078B"/>
    <w:rsid w:val="005E1579"/>
    <w:rsid w:val="005E17C2"/>
    <w:rsid w:val="005E24D6"/>
    <w:rsid w:val="005E388B"/>
    <w:rsid w:val="005E4852"/>
    <w:rsid w:val="005E4E97"/>
    <w:rsid w:val="005E7E5A"/>
    <w:rsid w:val="005F0521"/>
    <w:rsid w:val="005F5948"/>
    <w:rsid w:val="00604374"/>
    <w:rsid w:val="006074C9"/>
    <w:rsid w:val="006076BD"/>
    <w:rsid w:val="00612706"/>
    <w:rsid w:val="00613BD7"/>
    <w:rsid w:val="0061461A"/>
    <w:rsid w:val="0061708C"/>
    <w:rsid w:val="006204D0"/>
    <w:rsid w:val="006214CC"/>
    <w:rsid w:val="00626173"/>
    <w:rsid w:val="00633AE0"/>
    <w:rsid w:val="006343EB"/>
    <w:rsid w:val="00634533"/>
    <w:rsid w:val="00634DE4"/>
    <w:rsid w:val="0063699C"/>
    <w:rsid w:val="00636E11"/>
    <w:rsid w:val="00651C9A"/>
    <w:rsid w:val="006533D5"/>
    <w:rsid w:val="0066103F"/>
    <w:rsid w:val="00661C0B"/>
    <w:rsid w:val="006644A6"/>
    <w:rsid w:val="00666D7C"/>
    <w:rsid w:val="00666F38"/>
    <w:rsid w:val="00676092"/>
    <w:rsid w:val="006804B8"/>
    <w:rsid w:val="006813FD"/>
    <w:rsid w:val="00683017"/>
    <w:rsid w:val="00683046"/>
    <w:rsid w:val="006854F3"/>
    <w:rsid w:val="006920E2"/>
    <w:rsid w:val="00692F95"/>
    <w:rsid w:val="00693EAD"/>
    <w:rsid w:val="006943C4"/>
    <w:rsid w:val="0069567B"/>
    <w:rsid w:val="00695BFB"/>
    <w:rsid w:val="0069764D"/>
    <w:rsid w:val="006A1D49"/>
    <w:rsid w:val="006A6263"/>
    <w:rsid w:val="006A661E"/>
    <w:rsid w:val="006B36F6"/>
    <w:rsid w:val="006C1A14"/>
    <w:rsid w:val="006C1FEA"/>
    <w:rsid w:val="006C3339"/>
    <w:rsid w:val="006C6B0D"/>
    <w:rsid w:val="006C7786"/>
    <w:rsid w:val="006D1029"/>
    <w:rsid w:val="006D26AA"/>
    <w:rsid w:val="006D2A3A"/>
    <w:rsid w:val="006D2DF5"/>
    <w:rsid w:val="006D339E"/>
    <w:rsid w:val="006D7E24"/>
    <w:rsid w:val="006D7F2F"/>
    <w:rsid w:val="006E26D7"/>
    <w:rsid w:val="006E3097"/>
    <w:rsid w:val="006E72D8"/>
    <w:rsid w:val="006F5EB1"/>
    <w:rsid w:val="0070007B"/>
    <w:rsid w:val="00701DFE"/>
    <w:rsid w:val="007063AC"/>
    <w:rsid w:val="007069BA"/>
    <w:rsid w:val="00706C5E"/>
    <w:rsid w:val="00707DD3"/>
    <w:rsid w:val="007117E8"/>
    <w:rsid w:val="00711822"/>
    <w:rsid w:val="007127D0"/>
    <w:rsid w:val="007140F3"/>
    <w:rsid w:val="00714B92"/>
    <w:rsid w:val="007171AB"/>
    <w:rsid w:val="00717370"/>
    <w:rsid w:val="0072072E"/>
    <w:rsid w:val="00722C18"/>
    <w:rsid w:val="007269B0"/>
    <w:rsid w:val="00730E48"/>
    <w:rsid w:val="007340DC"/>
    <w:rsid w:val="00734455"/>
    <w:rsid w:val="00736021"/>
    <w:rsid w:val="00740C34"/>
    <w:rsid w:val="00740C95"/>
    <w:rsid w:val="00741513"/>
    <w:rsid w:val="00741A98"/>
    <w:rsid w:val="007470B3"/>
    <w:rsid w:val="00747239"/>
    <w:rsid w:val="0075393C"/>
    <w:rsid w:val="0075451E"/>
    <w:rsid w:val="00756A88"/>
    <w:rsid w:val="007577B4"/>
    <w:rsid w:val="0076201F"/>
    <w:rsid w:val="00765466"/>
    <w:rsid w:val="007668A0"/>
    <w:rsid w:val="00773A5A"/>
    <w:rsid w:val="00776068"/>
    <w:rsid w:val="00777B48"/>
    <w:rsid w:val="0078221A"/>
    <w:rsid w:val="00784EC6"/>
    <w:rsid w:val="00785237"/>
    <w:rsid w:val="00786A90"/>
    <w:rsid w:val="007876AF"/>
    <w:rsid w:val="00787DFF"/>
    <w:rsid w:val="007951D3"/>
    <w:rsid w:val="00795779"/>
    <w:rsid w:val="00796E74"/>
    <w:rsid w:val="00797EE1"/>
    <w:rsid w:val="007A4DED"/>
    <w:rsid w:val="007B2D62"/>
    <w:rsid w:val="007B34FF"/>
    <w:rsid w:val="007B6895"/>
    <w:rsid w:val="007C7070"/>
    <w:rsid w:val="007C73E2"/>
    <w:rsid w:val="007D2E0C"/>
    <w:rsid w:val="007D3F78"/>
    <w:rsid w:val="007D649E"/>
    <w:rsid w:val="007E39AA"/>
    <w:rsid w:val="007F351D"/>
    <w:rsid w:val="007F4856"/>
    <w:rsid w:val="007F574D"/>
    <w:rsid w:val="007F61D2"/>
    <w:rsid w:val="007F77C9"/>
    <w:rsid w:val="00803751"/>
    <w:rsid w:val="00806907"/>
    <w:rsid w:val="008118FD"/>
    <w:rsid w:val="00812CBD"/>
    <w:rsid w:val="00816E73"/>
    <w:rsid w:val="008222CD"/>
    <w:rsid w:val="008250D4"/>
    <w:rsid w:val="00826B58"/>
    <w:rsid w:val="008315B9"/>
    <w:rsid w:val="00831CD9"/>
    <w:rsid w:val="00835E76"/>
    <w:rsid w:val="00837A74"/>
    <w:rsid w:val="00840FDD"/>
    <w:rsid w:val="008504A5"/>
    <w:rsid w:val="00850AA9"/>
    <w:rsid w:val="00851FB5"/>
    <w:rsid w:val="00861032"/>
    <w:rsid w:val="00863C18"/>
    <w:rsid w:val="00867729"/>
    <w:rsid w:val="00867B82"/>
    <w:rsid w:val="00872075"/>
    <w:rsid w:val="00873083"/>
    <w:rsid w:val="00874127"/>
    <w:rsid w:val="00874410"/>
    <w:rsid w:val="00876358"/>
    <w:rsid w:val="00876588"/>
    <w:rsid w:val="00881279"/>
    <w:rsid w:val="00890263"/>
    <w:rsid w:val="0089046D"/>
    <w:rsid w:val="008911B4"/>
    <w:rsid w:val="008924CA"/>
    <w:rsid w:val="0089586E"/>
    <w:rsid w:val="008971A8"/>
    <w:rsid w:val="008A036A"/>
    <w:rsid w:val="008A3DDE"/>
    <w:rsid w:val="008B0FF6"/>
    <w:rsid w:val="008B2D57"/>
    <w:rsid w:val="008B4C6A"/>
    <w:rsid w:val="008B78F0"/>
    <w:rsid w:val="008C1304"/>
    <w:rsid w:val="008C2CA5"/>
    <w:rsid w:val="008C3074"/>
    <w:rsid w:val="008C3292"/>
    <w:rsid w:val="008D3414"/>
    <w:rsid w:val="008E00ED"/>
    <w:rsid w:val="008E47C2"/>
    <w:rsid w:val="008E5846"/>
    <w:rsid w:val="008E5EC6"/>
    <w:rsid w:val="008F01F9"/>
    <w:rsid w:val="008F0221"/>
    <w:rsid w:val="008F02C2"/>
    <w:rsid w:val="008F08CC"/>
    <w:rsid w:val="008F3049"/>
    <w:rsid w:val="008F49F3"/>
    <w:rsid w:val="008F581E"/>
    <w:rsid w:val="008F5A90"/>
    <w:rsid w:val="008F6C50"/>
    <w:rsid w:val="009015E7"/>
    <w:rsid w:val="00905505"/>
    <w:rsid w:val="009069D9"/>
    <w:rsid w:val="00907503"/>
    <w:rsid w:val="00916374"/>
    <w:rsid w:val="009163E6"/>
    <w:rsid w:val="00921C0D"/>
    <w:rsid w:val="009233C6"/>
    <w:rsid w:val="00926683"/>
    <w:rsid w:val="00930CD7"/>
    <w:rsid w:val="009337B4"/>
    <w:rsid w:val="00941701"/>
    <w:rsid w:val="0094421B"/>
    <w:rsid w:val="00946185"/>
    <w:rsid w:val="009560F2"/>
    <w:rsid w:val="009620E8"/>
    <w:rsid w:val="00962D46"/>
    <w:rsid w:val="0096439C"/>
    <w:rsid w:val="009675FF"/>
    <w:rsid w:val="009702E9"/>
    <w:rsid w:val="00970762"/>
    <w:rsid w:val="0097098D"/>
    <w:rsid w:val="009711B0"/>
    <w:rsid w:val="00976A3A"/>
    <w:rsid w:val="00980938"/>
    <w:rsid w:val="00983E9A"/>
    <w:rsid w:val="00984E76"/>
    <w:rsid w:val="00987B6F"/>
    <w:rsid w:val="00996064"/>
    <w:rsid w:val="009A5762"/>
    <w:rsid w:val="009A5CC3"/>
    <w:rsid w:val="009B01F4"/>
    <w:rsid w:val="009B1BC5"/>
    <w:rsid w:val="009B1BF4"/>
    <w:rsid w:val="009B6741"/>
    <w:rsid w:val="009C77B9"/>
    <w:rsid w:val="009D06C9"/>
    <w:rsid w:val="009D0AB0"/>
    <w:rsid w:val="009D467C"/>
    <w:rsid w:val="009D49FA"/>
    <w:rsid w:val="009D55E7"/>
    <w:rsid w:val="009D5B9D"/>
    <w:rsid w:val="009D67FF"/>
    <w:rsid w:val="009D6F8C"/>
    <w:rsid w:val="009E1C6C"/>
    <w:rsid w:val="009E302F"/>
    <w:rsid w:val="009E34D1"/>
    <w:rsid w:val="009E3557"/>
    <w:rsid w:val="009E5335"/>
    <w:rsid w:val="009E5A8B"/>
    <w:rsid w:val="009F04A8"/>
    <w:rsid w:val="009F0F6E"/>
    <w:rsid w:val="009F46E3"/>
    <w:rsid w:val="009F571F"/>
    <w:rsid w:val="009F75BB"/>
    <w:rsid w:val="00A055C8"/>
    <w:rsid w:val="00A1001C"/>
    <w:rsid w:val="00A102B6"/>
    <w:rsid w:val="00A10A43"/>
    <w:rsid w:val="00A131FF"/>
    <w:rsid w:val="00A14A75"/>
    <w:rsid w:val="00A17F59"/>
    <w:rsid w:val="00A20AD2"/>
    <w:rsid w:val="00A228BA"/>
    <w:rsid w:val="00A25B6A"/>
    <w:rsid w:val="00A25D54"/>
    <w:rsid w:val="00A31FEC"/>
    <w:rsid w:val="00A33FFA"/>
    <w:rsid w:val="00A35E9A"/>
    <w:rsid w:val="00A3632E"/>
    <w:rsid w:val="00A46F3E"/>
    <w:rsid w:val="00A47038"/>
    <w:rsid w:val="00A506AF"/>
    <w:rsid w:val="00A5384E"/>
    <w:rsid w:val="00A539E9"/>
    <w:rsid w:val="00A53AE6"/>
    <w:rsid w:val="00A553D8"/>
    <w:rsid w:val="00A55CC5"/>
    <w:rsid w:val="00A56EDA"/>
    <w:rsid w:val="00A605EE"/>
    <w:rsid w:val="00A63BB5"/>
    <w:rsid w:val="00A645F4"/>
    <w:rsid w:val="00A651E7"/>
    <w:rsid w:val="00A6783A"/>
    <w:rsid w:val="00A67D07"/>
    <w:rsid w:val="00A72B44"/>
    <w:rsid w:val="00A82C61"/>
    <w:rsid w:val="00A83F0E"/>
    <w:rsid w:val="00A85FD6"/>
    <w:rsid w:val="00A958E2"/>
    <w:rsid w:val="00AA01FD"/>
    <w:rsid w:val="00AA5C30"/>
    <w:rsid w:val="00AA7B8D"/>
    <w:rsid w:val="00AB08CD"/>
    <w:rsid w:val="00AB3793"/>
    <w:rsid w:val="00AB39DF"/>
    <w:rsid w:val="00AB52A6"/>
    <w:rsid w:val="00AC4AD0"/>
    <w:rsid w:val="00AC5537"/>
    <w:rsid w:val="00AD1FA4"/>
    <w:rsid w:val="00AD2264"/>
    <w:rsid w:val="00AD27DC"/>
    <w:rsid w:val="00AD5655"/>
    <w:rsid w:val="00AD7149"/>
    <w:rsid w:val="00AE109B"/>
    <w:rsid w:val="00AE2FF4"/>
    <w:rsid w:val="00AF48D4"/>
    <w:rsid w:val="00B01378"/>
    <w:rsid w:val="00B03298"/>
    <w:rsid w:val="00B03642"/>
    <w:rsid w:val="00B03B4F"/>
    <w:rsid w:val="00B0588C"/>
    <w:rsid w:val="00B06D04"/>
    <w:rsid w:val="00B0750A"/>
    <w:rsid w:val="00B14220"/>
    <w:rsid w:val="00B1461C"/>
    <w:rsid w:val="00B22851"/>
    <w:rsid w:val="00B260D3"/>
    <w:rsid w:val="00B262D4"/>
    <w:rsid w:val="00B33D06"/>
    <w:rsid w:val="00B33D5B"/>
    <w:rsid w:val="00B3448A"/>
    <w:rsid w:val="00B50B40"/>
    <w:rsid w:val="00B601EC"/>
    <w:rsid w:val="00B60686"/>
    <w:rsid w:val="00B608EB"/>
    <w:rsid w:val="00B61A58"/>
    <w:rsid w:val="00B646A5"/>
    <w:rsid w:val="00B65544"/>
    <w:rsid w:val="00B72087"/>
    <w:rsid w:val="00B7214A"/>
    <w:rsid w:val="00B77684"/>
    <w:rsid w:val="00B80B9A"/>
    <w:rsid w:val="00B81EA4"/>
    <w:rsid w:val="00B84DB4"/>
    <w:rsid w:val="00B866A5"/>
    <w:rsid w:val="00B86BD0"/>
    <w:rsid w:val="00B877E9"/>
    <w:rsid w:val="00B9141E"/>
    <w:rsid w:val="00B93286"/>
    <w:rsid w:val="00B94BE1"/>
    <w:rsid w:val="00B9727C"/>
    <w:rsid w:val="00BA0A6A"/>
    <w:rsid w:val="00BA25AA"/>
    <w:rsid w:val="00BA315E"/>
    <w:rsid w:val="00BA5D55"/>
    <w:rsid w:val="00BA6AD0"/>
    <w:rsid w:val="00BA6B64"/>
    <w:rsid w:val="00BA6DFA"/>
    <w:rsid w:val="00BB01C4"/>
    <w:rsid w:val="00BB0EAF"/>
    <w:rsid w:val="00BB648F"/>
    <w:rsid w:val="00BB6A1E"/>
    <w:rsid w:val="00BB75EE"/>
    <w:rsid w:val="00BC3A4C"/>
    <w:rsid w:val="00BC4F98"/>
    <w:rsid w:val="00BC6463"/>
    <w:rsid w:val="00BD48F3"/>
    <w:rsid w:val="00BE031C"/>
    <w:rsid w:val="00BE2B92"/>
    <w:rsid w:val="00BE3DF2"/>
    <w:rsid w:val="00BE49CB"/>
    <w:rsid w:val="00BE4B12"/>
    <w:rsid w:val="00BE6017"/>
    <w:rsid w:val="00BE7ACF"/>
    <w:rsid w:val="00BF2AE6"/>
    <w:rsid w:val="00BF4F16"/>
    <w:rsid w:val="00BF7051"/>
    <w:rsid w:val="00BF7A3A"/>
    <w:rsid w:val="00C0081E"/>
    <w:rsid w:val="00C02452"/>
    <w:rsid w:val="00C040ED"/>
    <w:rsid w:val="00C05124"/>
    <w:rsid w:val="00C05D97"/>
    <w:rsid w:val="00C05F68"/>
    <w:rsid w:val="00C061FC"/>
    <w:rsid w:val="00C11121"/>
    <w:rsid w:val="00C139EE"/>
    <w:rsid w:val="00C21DEA"/>
    <w:rsid w:val="00C2238A"/>
    <w:rsid w:val="00C24C4A"/>
    <w:rsid w:val="00C25165"/>
    <w:rsid w:val="00C255B2"/>
    <w:rsid w:val="00C26045"/>
    <w:rsid w:val="00C2615F"/>
    <w:rsid w:val="00C26F09"/>
    <w:rsid w:val="00C312FE"/>
    <w:rsid w:val="00C36F87"/>
    <w:rsid w:val="00C429B3"/>
    <w:rsid w:val="00C45F9B"/>
    <w:rsid w:val="00C46870"/>
    <w:rsid w:val="00C502D9"/>
    <w:rsid w:val="00C509C8"/>
    <w:rsid w:val="00C52DC2"/>
    <w:rsid w:val="00C53D35"/>
    <w:rsid w:val="00C5488D"/>
    <w:rsid w:val="00C55658"/>
    <w:rsid w:val="00C62713"/>
    <w:rsid w:val="00C636EA"/>
    <w:rsid w:val="00C640C5"/>
    <w:rsid w:val="00C65F28"/>
    <w:rsid w:val="00C66548"/>
    <w:rsid w:val="00C67ED0"/>
    <w:rsid w:val="00C73366"/>
    <w:rsid w:val="00C75ED7"/>
    <w:rsid w:val="00C760D5"/>
    <w:rsid w:val="00C80EC6"/>
    <w:rsid w:val="00C8343A"/>
    <w:rsid w:val="00C847E8"/>
    <w:rsid w:val="00C86166"/>
    <w:rsid w:val="00C8683A"/>
    <w:rsid w:val="00C87BDC"/>
    <w:rsid w:val="00C901C6"/>
    <w:rsid w:val="00C920E7"/>
    <w:rsid w:val="00C94F68"/>
    <w:rsid w:val="00C95E9B"/>
    <w:rsid w:val="00C9611E"/>
    <w:rsid w:val="00C97267"/>
    <w:rsid w:val="00CA7CE9"/>
    <w:rsid w:val="00CB134B"/>
    <w:rsid w:val="00CB1E61"/>
    <w:rsid w:val="00CB4F7A"/>
    <w:rsid w:val="00CB692D"/>
    <w:rsid w:val="00CC26B6"/>
    <w:rsid w:val="00CC7ECC"/>
    <w:rsid w:val="00CD08EC"/>
    <w:rsid w:val="00CD12E6"/>
    <w:rsid w:val="00CD314B"/>
    <w:rsid w:val="00CD36E6"/>
    <w:rsid w:val="00CD6CE6"/>
    <w:rsid w:val="00CE118E"/>
    <w:rsid w:val="00CE5DB4"/>
    <w:rsid w:val="00CE7BBD"/>
    <w:rsid w:val="00CF0659"/>
    <w:rsid w:val="00CF121B"/>
    <w:rsid w:val="00CF2909"/>
    <w:rsid w:val="00CF49A1"/>
    <w:rsid w:val="00CF51A7"/>
    <w:rsid w:val="00CF5AC6"/>
    <w:rsid w:val="00D00428"/>
    <w:rsid w:val="00D008C7"/>
    <w:rsid w:val="00D01718"/>
    <w:rsid w:val="00D02570"/>
    <w:rsid w:val="00D03507"/>
    <w:rsid w:val="00D05B58"/>
    <w:rsid w:val="00D05B80"/>
    <w:rsid w:val="00D0608E"/>
    <w:rsid w:val="00D11A55"/>
    <w:rsid w:val="00D11ED0"/>
    <w:rsid w:val="00D11F99"/>
    <w:rsid w:val="00D13DDE"/>
    <w:rsid w:val="00D13F82"/>
    <w:rsid w:val="00D151A2"/>
    <w:rsid w:val="00D17A46"/>
    <w:rsid w:val="00D17DA8"/>
    <w:rsid w:val="00D24B3E"/>
    <w:rsid w:val="00D318B6"/>
    <w:rsid w:val="00D35BAE"/>
    <w:rsid w:val="00D4466D"/>
    <w:rsid w:val="00D4469D"/>
    <w:rsid w:val="00D44FD5"/>
    <w:rsid w:val="00D46713"/>
    <w:rsid w:val="00D47314"/>
    <w:rsid w:val="00D541B2"/>
    <w:rsid w:val="00D565B3"/>
    <w:rsid w:val="00D60366"/>
    <w:rsid w:val="00D60B44"/>
    <w:rsid w:val="00D6150B"/>
    <w:rsid w:val="00D71DEA"/>
    <w:rsid w:val="00D7324E"/>
    <w:rsid w:val="00D766A9"/>
    <w:rsid w:val="00D76AE0"/>
    <w:rsid w:val="00D80FBB"/>
    <w:rsid w:val="00D854B5"/>
    <w:rsid w:val="00D86441"/>
    <w:rsid w:val="00D8698F"/>
    <w:rsid w:val="00D90ACB"/>
    <w:rsid w:val="00DA0554"/>
    <w:rsid w:val="00DA3F7C"/>
    <w:rsid w:val="00DA4CF7"/>
    <w:rsid w:val="00DA66E8"/>
    <w:rsid w:val="00DA76A7"/>
    <w:rsid w:val="00DB1B49"/>
    <w:rsid w:val="00DB26CB"/>
    <w:rsid w:val="00DB3EFA"/>
    <w:rsid w:val="00DB7CBD"/>
    <w:rsid w:val="00DC066A"/>
    <w:rsid w:val="00DC25AF"/>
    <w:rsid w:val="00DC5FA8"/>
    <w:rsid w:val="00DC6BED"/>
    <w:rsid w:val="00DC7A1C"/>
    <w:rsid w:val="00DD2588"/>
    <w:rsid w:val="00DD2ED5"/>
    <w:rsid w:val="00DD34D5"/>
    <w:rsid w:val="00DD66E3"/>
    <w:rsid w:val="00DE4975"/>
    <w:rsid w:val="00DE59CA"/>
    <w:rsid w:val="00DE656A"/>
    <w:rsid w:val="00DE7699"/>
    <w:rsid w:val="00DF0309"/>
    <w:rsid w:val="00DF09E7"/>
    <w:rsid w:val="00DF1535"/>
    <w:rsid w:val="00DF66E8"/>
    <w:rsid w:val="00E006AF"/>
    <w:rsid w:val="00E03473"/>
    <w:rsid w:val="00E03FAE"/>
    <w:rsid w:val="00E04311"/>
    <w:rsid w:val="00E064F6"/>
    <w:rsid w:val="00E13060"/>
    <w:rsid w:val="00E164CE"/>
    <w:rsid w:val="00E168B3"/>
    <w:rsid w:val="00E16CED"/>
    <w:rsid w:val="00E16D51"/>
    <w:rsid w:val="00E2050E"/>
    <w:rsid w:val="00E233B9"/>
    <w:rsid w:val="00E31B2A"/>
    <w:rsid w:val="00E32B44"/>
    <w:rsid w:val="00E330EF"/>
    <w:rsid w:val="00E47AA1"/>
    <w:rsid w:val="00E6082D"/>
    <w:rsid w:val="00E61D59"/>
    <w:rsid w:val="00E65BCC"/>
    <w:rsid w:val="00E7002F"/>
    <w:rsid w:val="00E70AE8"/>
    <w:rsid w:val="00E715F3"/>
    <w:rsid w:val="00E73A9E"/>
    <w:rsid w:val="00E7421F"/>
    <w:rsid w:val="00E75C07"/>
    <w:rsid w:val="00E7681F"/>
    <w:rsid w:val="00E827D6"/>
    <w:rsid w:val="00E85899"/>
    <w:rsid w:val="00E862AC"/>
    <w:rsid w:val="00E90FB1"/>
    <w:rsid w:val="00E93789"/>
    <w:rsid w:val="00EA0636"/>
    <w:rsid w:val="00EA6113"/>
    <w:rsid w:val="00EA7C7A"/>
    <w:rsid w:val="00EB09D6"/>
    <w:rsid w:val="00EB32CF"/>
    <w:rsid w:val="00EB4D7E"/>
    <w:rsid w:val="00EC282C"/>
    <w:rsid w:val="00EC7F77"/>
    <w:rsid w:val="00ED51B8"/>
    <w:rsid w:val="00EE0784"/>
    <w:rsid w:val="00EE12CE"/>
    <w:rsid w:val="00EE2D24"/>
    <w:rsid w:val="00EE3571"/>
    <w:rsid w:val="00EE3BB0"/>
    <w:rsid w:val="00EE5DF9"/>
    <w:rsid w:val="00EE6260"/>
    <w:rsid w:val="00EE7780"/>
    <w:rsid w:val="00EF0FA0"/>
    <w:rsid w:val="00EF51D9"/>
    <w:rsid w:val="00F00566"/>
    <w:rsid w:val="00F01F0B"/>
    <w:rsid w:val="00F030A3"/>
    <w:rsid w:val="00F052C1"/>
    <w:rsid w:val="00F05BD6"/>
    <w:rsid w:val="00F07CEE"/>
    <w:rsid w:val="00F14DB5"/>
    <w:rsid w:val="00F1666C"/>
    <w:rsid w:val="00F16C29"/>
    <w:rsid w:val="00F16DE8"/>
    <w:rsid w:val="00F2043C"/>
    <w:rsid w:val="00F21371"/>
    <w:rsid w:val="00F22DD4"/>
    <w:rsid w:val="00F231AE"/>
    <w:rsid w:val="00F231B0"/>
    <w:rsid w:val="00F239AC"/>
    <w:rsid w:val="00F24217"/>
    <w:rsid w:val="00F261C8"/>
    <w:rsid w:val="00F3061E"/>
    <w:rsid w:val="00F30A6B"/>
    <w:rsid w:val="00F34FC6"/>
    <w:rsid w:val="00F34FDD"/>
    <w:rsid w:val="00F3549A"/>
    <w:rsid w:val="00F364AA"/>
    <w:rsid w:val="00F368F3"/>
    <w:rsid w:val="00F36C93"/>
    <w:rsid w:val="00F37C1E"/>
    <w:rsid w:val="00F42776"/>
    <w:rsid w:val="00F42866"/>
    <w:rsid w:val="00F444D8"/>
    <w:rsid w:val="00F46005"/>
    <w:rsid w:val="00F46039"/>
    <w:rsid w:val="00F52096"/>
    <w:rsid w:val="00F5270C"/>
    <w:rsid w:val="00F53503"/>
    <w:rsid w:val="00F5724A"/>
    <w:rsid w:val="00F60976"/>
    <w:rsid w:val="00F6550C"/>
    <w:rsid w:val="00F65630"/>
    <w:rsid w:val="00F73B40"/>
    <w:rsid w:val="00F74465"/>
    <w:rsid w:val="00F76710"/>
    <w:rsid w:val="00F83B23"/>
    <w:rsid w:val="00F85D5E"/>
    <w:rsid w:val="00F9099D"/>
    <w:rsid w:val="00F9239D"/>
    <w:rsid w:val="00F973AA"/>
    <w:rsid w:val="00FA152C"/>
    <w:rsid w:val="00FA238D"/>
    <w:rsid w:val="00FA36C5"/>
    <w:rsid w:val="00FC37C0"/>
    <w:rsid w:val="00FD0144"/>
    <w:rsid w:val="00FD1175"/>
    <w:rsid w:val="00FD7710"/>
    <w:rsid w:val="00FD7EEC"/>
    <w:rsid w:val="00FE1346"/>
    <w:rsid w:val="00FE1ABF"/>
    <w:rsid w:val="00FE48C4"/>
    <w:rsid w:val="00FE54EF"/>
    <w:rsid w:val="00FF116F"/>
    <w:rsid w:val="00FF2617"/>
    <w:rsid w:val="00FF7B0F"/>
    <w:rsid w:val="0974BF05"/>
    <w:rsid w:val="1BE6DAE2"/>
    <w:rsid w:val="1C972557"/>
    <w:rsid w:val="1E43E080"/>
    <w:rsid w:val="297508CD"/>
    <w:rsid w:val="35B26ED3"/>
    <w:rsid w:val="3A46AA83"/>
    <w:rsid w:val="3EE33611"/>
    <w:rsid w:val="50E20974"/>
    <w:rsid w:val="6568B19B"/>
    <w:rsid w:val="6A142D13"/>
    <w:rsid w:val="703F62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F6B07"/>
  <w15:chartTrackingRefBased/>
  <w15:docId w15:val="{D643E7FE-F82F-4D93-BDA9-DA83957C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62626"/>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E8"/>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ContractTerms">
    <w:name w:val="Standard_Contract_Terms"/>
    <w:basedOn w:val="DefaultParagraphFont"/>
    <w:uiPriority w:val="1"/>
    <w:qFormat/>
    <w:rsid w:val="009D67FF"/>
    <w:rPr>
      <w:rFonts w:ascii="Arial" w:hAnsi="Arial"/>
      <w:sz w:val="18"/>
    </w:rPr>
  </w:style>
  <w:style w:type="table" w:styleId="TableGrid">
    <w:name w:val="Table Grid"/>
    <w:basedOn w:val="TableNormal"/>
    <w:uiPriority w:val="39"/>
    <w:rsid w:val="00EA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7EF8"/>
    <w:rPr>
      <w:color w:val="808080"/>
    </w:rPr>
  </w:style>
  <w:style w:type="paragraph" w:styleId="Header">
    <w:name w:val="header"/>
    <w:basedOn w:val="Normal"/>
    <w:link w:val="HeaderChar"/>
    <w:unhideWhenUsed/>
    <w:rsid w:val="00B81EA4"/>
    <w:pPr>
      <w:tabs>
        <w:tab w:val="center" w:pos="4680"/>
        <w:tab w:val="right" w:pos="9360"/>
      </w:tabs>
      <w:spacing w:after="200" w:line="276" w:lineRule="auto"/>
    </w:pPr>
    <w:rPr>
      <w:rFonts w:ascii="Calibri" w:eastAsia="Calibri" w:hAnsi="Calibri"/>
      <w:color w:val="auto"/>
      <w:szCs w:val="22"/>
    </w:rPr>
  </w:style>
  <w:style w:type="character" w:customStyle="1" w:styleId="HeaderChar">
    <w:name w:val="Header Char"/>
    <w:basedOn w:val="DefaultParagraphFont"/>
    <w:link w:val="Header"/>
    <w:rsid w:val="00B81EA4"/>
    <w:rPr>
      <w:rFonts w:ascii="Calibri" w:eastAsia="Calibri" w:hAnsi="Calibri"/>
      <w:color w:val="auto"/>
      <w:sz w:val="22"/>
      <w:szCs w:val="22"/>
    </w:rPr>
  </w:style>
  <w:style w:type="character" w:customStyle="1" w:styleId="TemplateHeader-AgencyDivisionOffice">
    <w:name w:val="Template Header - Agency/Division/Office"/>
    <w:basedOn w:val="DefaultParagraphFont"/>
    <w:uiPriority w:val="1"/>
    <w:rsid w:val="00B81EA4"/>
    <w:rPr>
      <w:rFonts w:ascii="Arial" w:hAnsi="Arial"/>
      <w:b/>
      <w:sz w:val="32"/>
    </w:rPr>
  </w:style>
  <w:style w:type="character" w:styleId="Hyperlink">
    <w:name w:val="Hyperlink"/>
    <w:uiPriority w:val="99"/>
    <w:unhideWhenUsed/>
    <w:qFormat/>
    <w:rsid w:val="00B81EA4"/>
    <w:rPr>
      <w:color w:val="0D0D0D"/>
      <w:u w:val="none"/>
    </w:rPr>
  </w:style>
  <w:style w:type="character" w:customStyle="1" w:styleId="ArialFont10Bold">
    <w:name w:val="Arial Font 10 Bold"/>
    <w:basedOn w:val="DefaultParagraphFont"/>
    <w:uiPriority w:val="1"/>
    <w:rsid w:val="00B81EA4"/>
    <w:rPr>
      <w:rFonts w:ascii="Arial" w:hAnsi="Arial"/>
      <w:b/>
      <w:sz w:val="20"/>
    </w:rPr>
  </w:style>
  <w:style w:type="paragraph" w:styleId="Footer">
    <w:name w:val="footer"/>
    <w:basedOn w:val="Normal"/>
    <w:link w:val="FooterChar"/>
    <w:uiPriority w:val="99"/>
    <w:unhideWhenUsed/>
    <w:rsid w:val="00B81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A4"/>
  </w:style>
  <w:style w:type="character" w:customStyle="1" w:styleId="AGENCYNAMEDocumentHeader">
    <w:name w:val="AGENCY NAME (Document Header)"/>
    <w:basedOn w:val="DefaultParagraphFont"/>
    <w:uiPriority w:val="1"/>
    <w:qFormat/>
    <w:rsid w:val="008C3074"/>
    <w:rPr>
      <w:rFonts w:ascii="Arial Narrow" w:hAnsi="Arial Narrow"/>
      <w:sz w:val="32"/>
    </w:rPr>
  </w:style>
  <w:style w:type="character" w:styleId="PageNumber">
    <w:name w:val="page number"/>
    <w:basedOn w:val="DefaultParagraphFont"/>
    <w:rsid w:val="004B62FB"/>
  </w:style>
  <w:style w:type="paragraph" w:styleId="ListParagraph">
    <w:name w:val="List Paragraph"/>
    <w:basedOn w:val="Normal"/>
    <w:uiPriority w:val="34"/>
    <w:qFormat/>
    <w:rsid w:val="004B62FB"/>
    <w:pPr>
      <w:spacing w:after="0" w:line="240" w:lineRule="auto"/>
      <w:ind w:left="720"/>
      <w:contextualSpacing/>
    </w:pPr>
    <w:rPr>
      <w:rFonts w:eastAsia="Times New Roman"/>
      <w:color w:val="auto"/>
    </w:rPr>
  </w:style>
  <w:style w:type="paragraph" w:customStyle="1" w:styleId="uslevel1">
    <w:name w:val="uslevel1"/>
    <w:basedOn w:val="Normal"/>
    <w:rsid w:val="004B62FB"/>
    <w:pPr>
      <w:numPr>
        <w:numId w:val="1"/>
      </w:numPr>
      <w:spacing w:before="240" w:after="0" w:line="300" w:lineRule="atLeast"/>
    </w:pPr>
    <w:rPr>
      <w:rFonts w:eastAsia="Times New Roman"/>
      <w:color w:val="auto"/>
    </w:rPr>
  </w:style>
  <w:style w:type="paragraph" w:customStyle="1" w:styleId="uslevel2">
    <w:name w:val="uslevel2"/>
    <w:basedOn w:val="Normal"/>
    <w:rsid w:val="004B62FB"/>
    <w:pPr>
      <w:numPr>
        <w:ilvl w:val="1"/>
        <w:numId w:val="1"/>
      </w:numPr>
      <w:spacing w:before="240" w:after="0" w:line="300" w:lineRule="atLeast"/>
    </w:pPr>
    <w:rPr>
      <w:rFonts w:eastAsia="Times New Roman"/>
      <w:color w:val="auto"/>
    </w:rPr>
  </w:style>
  <w:style w:type="paragraph" w:customStyle="1" w:styleId="uslevel3">
    <w:name w:val="uslevel3"/>
    <w:basedOn w:val="Normal"/>
    <w:rsid w:val="004B62FB"/>
    <w:pPr>
      <w:numPr>
        <w:ilvl w:val="2"/>
        <w:numId w:val="1"/>
      </w:numPr>
      <w:spacing w:before="240" w:after="0" w:line="300" w:lineRule="atLeast"/>
    </w:pPr>
    <w:rPr>
      <w:rFonts w:eastAsia="Times New Roman"/>
      <w:color w:val="auto"/>
    </w:rPr>
  </w:style>
  <w:style w:type="paragraph" w:customStyle="1" w:styleId="uslevel4">
    <w:name w:val="uslevel4"/>
    <w:basedOn w:val="Normal"/>
    <w:rsid w:val="004B62FB"/>
    <w:pPr>
      <w:numPr>
        <w:ilvl w:val="3"/>
        <w:numId w:val="1"/>
      </w:numPr>
      <w:spacing w:before="240" w:after="0" w:line="300" w:lineRule="atLeast"/>
    </w:pPr>
    <w:rPr>
      <w:rFonts w:eastAsia="Times New Roman"/>
      <w:color w:val="auto"/>
    </w:rPr>
  </w:style>
  <w:style w:type="character" w:customStyle="1" w:styleId="PHYSICALADDRESSDocumentHeader">
    <w:name w:val="PHYSICAL ADDRESS (Document Header)"/>
    <w:basedOn w:val="DefaultParagraphFont"/>
    <w:uiPriority w:val="1"/>
    <w:qFormat/>
    <w:rsid w:val="0039522A"/>
    <w:rPr>
      <w:rFonts w:ascii="Arial Narrow" w:hAnsi="Arial Narrow"/>
      <w:sz w:val="20"/>
    </w:rPr>
  </w:style>
  <w:style w:type="paragraph" w:styleId="BalloonText">
    <w:name w:val="Balloon Text"/>
    <w:basedOn w:val="Normal"/>
    <w:link w:val="BalloonTextChar"/>
    <w:uiPriority w:val="99"/>
    <w:semiHidden/>
    <w:unhideWhenUsed/>
    <w:rsid w:val="00753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3C"/>
    <w:rPr>
      <w:rFonts w:ascii="Segoe UI" w:hAnsi="Segoe UI" w:cs="Segoe UI"/>
      <w:sz w:val="18"/>
      <w:szCs w:val="18"/>
    </w:rPr>
  </w:style>
  <w:style w:type="character" w:styleId="FollowedHyperlink">
    <w:name w:val="FollowedHyperlink"/>
    <w:basedOn w:val="DefaultParagraphFont"/>
    <w:uiPriority w:val="99"/>
    <w:semiHidden/>
    <w:unhideWhenUsed/>
    <w:rsid w:val="005456B3"/>
    <w:rPr>
      <w:color w:val="954F72" w:themeColor="followedHyperlink"/>
      <w:u w:val="single"/>
    </w:rPr>
  </w:style>
  <w:style w:type="character" w:styleId="CommentReference">
    <w:name w:val="annotation reference"/>
    <w:basedOn w:val="DefaultParagraphFont"/>
    <w:semiHidden/>
    <w:unhideWhenUsed/>
    <w:rsid w:val="007F77C9"/>
    <w:rPr>
      <w:sz w:val="16"/>
      <w:szCs w:val="16"/>
    </w:rPr>
  </w:style>
  <w:style w:type="paragraph" w:styleId="CommentText">
    <w:name w:val="annotation text"/>
    <w:basedOn w:val="Normal"/>
    <w:link w:val="CommentTextChar"/>
    <w:uiPriority w:val="99"/>
    <w:semiHidden/>
    <w:unhideWhenUsed/>
    <w:rsid w:val="007F77C9"/>
    <w:pPr>
      <w:spacing w:line="240" w:lineRule="auto"/>
    </w:pPr>
    <w:rPr>
      <w:sz w:val="20"/>
      <w:szCs w:val="20"/>
    </w:rPr>
  </w:style>
  <w:style w:type="character" w:customStyle="1" w:styleId="CommentTextChar">
    <w:name w:val="Comment Text Char"/>
    <w:basedOn w:val="DefaultParagraphFont"/>
    <w:link w:val="CommentText"/>
    <w:uiPriority w:val="99"/>
    <w:semiHidden/>
    <w:rsid w:val="007F77C9"/>
    <w:rPr>
      <w:sz w:val="20"/>
      <w:szCs w:val="20"/>
    </w:rPr>
  </w:style>
  <w:style w:type="paragraph" w:styleId="CommentSubject">
    <w:name w:val="annotation subject"/>
    <w:basedOn w:val="CommentText"/>
    <w:next w:val="CommentText"/>
    <w:link w:val="CommentSubjectChar"/>
    <w:uiPriority w:val="99"/>
    <w:semiHidden/>
    <w:unhideWhenUsed/>
    <w:rsid w:val="007F77C9"/>
    <w:rPr>
      <w:b/>
      <w:bCs/>
    </w:rPr>
  </w:style>
  <w:style w:type="character" w:customStyle="1" w:styleId="CommentSubjectChar">
    <w:name w:val="Comment Subject Char"/>
    <w:basedOn w:val="CommentTextChar"/>
    <w:link w:val="CommentSubject"/>
    <w:uiPriority w:val="99"/>
    <w:semiHidden/>
    <w:rsid w:val="007F77C9"/>
    <w:rPr>
      <w:b/>
      <w:bCs/>
      <w:sz w:val="20"/>
      <w:szCs w:val="20"/>
    </w:rPr>
  </w:style>
  <w:style w:type="paragraph" w:styleId="Revision">
    <w:name w:val="Revision"/>
    <w:hidden/>
    <w:uiPriority w:val="99"/>
    <w:semiHidden/>
    <w:rsid w:val="00046D18"/>
    <w:pPr>
      <w:spacing w:after="0" w:line="240" w:lineRule="auto"/>
    </w:pPr>
  </w:style>
  <w:style w:type="character" w:styleId="UnresolvedMention">
    <w:name w:val="Unresolved Mention"/>
    <w:basedOn w:val="DefaultParagraphFont"/>
    <w:uiPriority w:val="99"/>
    <w:unhideWhenUsed/>
    <w:rsid w:val="007F61D2"/>
    <w:rPr>
      <w:color w:val="605E5C"/>
      <w:shd w:val="clear" w:color="auto" w:fill="E1DFDD"/>
    </w:rPr>
  </w:style>
  <w:style w:type="paragraph" w:styleId="ListNumber">
    <w:name w:val="List Number"/>
    <w:aliases w:val="DFS List Number,OL,Ln1,n1,N1, DFS OL"/>
    <w:basedOn w:val="Normal"/>
    <w:rsid w:val="0063699C"/>
    <w:pPr>
      <w:widowControl w:val="0"/>
      <w:numPr>
        <w:numId w:val="3"/>
      </w:numPr>
      <w:spacing w:after="80" w:line="240" w:lineRule="auto"/>
    </w:pPr>
    <w:rPr>
      <w:rFonts w:ascii="Times" w:eastAsia="Times New Roman" w:hAnsi="Times"/>
      <w:color w:val="auto"/>
      <w:sz w:val="20"/>
      <w:szCs w:val="20"/>
    </w:rPr>
  </w:style>
  <w:style w:type="table" w:styleId="ListTable3">
    <w:name w:val="List Table 3"/>
    <w:basedOn w:val="TableNormal"/>
    <w:uiPriority w:val="48"/>
    <w:rsid w:val="002113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5">
    <w:name w:val="List Table 3 Accent 5"/>
    <w:basedOn w:val="TableNormal"/>
    <w:uiPriority w:val="48"/>
    <w:rsid w:val="00CC7EC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1">
    <w:name w:val="List Table 3 Accent 1"/>
    <w:basedOn w:val="TableNormal"/>
    <w:uiPriority w:val="48"/>
    <w:rsid w:val="00CC7EC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ention">
    <w:name w:val="Mention"/>
    <w:basedOn w:val="DefaultParagraphFont"/>
    <w:uiPriority w:val="99"/>
    <w:unhideWhenUsed/>
    <w:rsid w:val="00976A3A"/>
    <w:rPr>
      <w:color w:val="2B579A"/>
      <w:shd w:val="clear" w:color="auto" w:fill="E1DFDD"/>
    </w:rPr>
  </w:style>
  <w:style w:type="paragraph" w:styleId="NormalWeb">
    <w:name w:val="Normal (Web)"/>
    <w:basedOn w:val="Normal"/>
    <w:uiPriority w:val="99"/>
    <w:semiHidden/>
    <w:unhideWhenUsed/>
    <w:rsid w:val="0004599C"/>
    <w:pPr>
      <w:spacing w:before="100" w:beforeAutospacing="1" w:after="100" w:afterAutospacing="1" w:line="240" w:lineRule="auto"/>
    </w:pPr>
    <w:rPr>
      <w:rFonts w:ascii="Times New Roman" w:eastAsia="Times New Roman" w:hAnsi="Times New Roman"/>
      <w:color w:val="auto"/>
      <w:sz w:val="24"/>
    </w:rPr>
  </w:style>
  <w:style w:type="paragraph" w:customStyle="1" w:styleId="TableHeader">
    <w:name w:val="Table Header"/>
    <w:basedOn w:val="Normal"/>
    <w:qFormat/>
    <w:rsid w:val="005E24D6"/>
    <w:pPr>
      <w:spacing w:after="120" w:line="240" w:lineRule="auto"/>
    </w:pPr>
    <w:rPr>
      <w:rFonts w:asciiTheme="minorHAnsi" w:hAnsiTheme="minorHAnsi" w:cstheme="minorBidi"/>
      <w:b/>
      <w:bCs/>
      <w:color w:val="FFFFFF" w:themeColor="background1"/>
      <w:szCs w:val="22"/>
    </w:rPr>
  </w:style>
  <w:style w:type="paragraph" w:customStyle="1" w:styleId="TableBody">
    <w:name w:val="Table Body"/>
    <w:basedOn w:val="Normal"/>
    <w:qFormat/>
    <w:rsid w:val="005E24D6"/>
    <w:pPr>
      <w:spacing w:after="120" w:line="240" w:lineRule="auto"/>
    </w:pPr>
    <w:rPr>
      <w:rFonts w:ascii="Aptos" w:eastAsia="Times" w:hAnsi="Aptos" w:cs="Arial"/>
      <w:color w:val="000000" w:themeColor="text1"/>
      <w:kern w:val="2"/>
      <w:szCs w:val="22"/>
      <w14:ligatures w14:val="standardContextual"/>
    </w:rPr>
  </w:style>
  <w:style w:type="paragraph" w:styleId="BodyTextIndent">
    <w:name w:val="Body Text Indent"/>
    <w:basedOn w:val="Normal"/>
    <w:link w:val="BodyTextIndentChar"/>
    <w:uiPriority w:val="99"/>
    <w:unhideWhenUsed/>
    <w:rsid w:val="005E24D6"/>
    <w:pPr>
      <w:spacing w:after="120" w:line="240" w:lineRule="auto"/>
      <w:ind w:left="360"/>
    </w:pPr>
    <w:rPr>
      <w:rFonts w:cstheme="minorBidi"/>
      <w:color w:val="auto"/>
      <w:sz w:val="24"/>
      <w:szCs w:val="22"/>
    </w:rPr>
  </w:style>
  <w:style w:type="character" w:customStyle="1" w:styleId="BodyTextIndentChar">
    <w:name w:val="Body Text Indent Char"/>
    <w:basedOn w:val="DefaultParagraphFont"/>
    <w:link w:val="BodyTextIndent"/>
    <w:uiPriority w:val="99"/>
    <w:rsid w:val="005E24D6"/>
    <w:rPr>
      <w:rFonts w:ascii="Arial" w:hAnsi="Arial" w:cstheme="minorBid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chigan.gov/dtmb/procurement/contractconnect/bid-proposal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chigan.gov/dtmb/policies/state-ad-boar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ambraG\Desktop\STANDARD%20TERMS%20(w%20CoA%20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3E4098169842659946AAC701CCF63D"/>
        <w:category>
          <w:name w:val="General"/>
          <w:gallery w:val="placeholder"/>
        </w:category>
        <w:types>
          <w:type w:val="bbPlcHdr"/>
        </w:types>
        <w:behaviors>
          <w:behavior w:val="content"/>
        </w:behaviors>
        <w:guid w:val="{3764B3B4-C597-4B5F-8CE2-94AAAD05796B}"/>
      </w:docPartPr>
      <w:docPartBody>
        <w:p w:rsidR="004C0201" w:rsidRDefault="001528B2" w:rsidP="001528B2">
          <w:pPr>
            <w:pStyle w:val="693E4098169842659946AAC701CCF63D"/>
          </w:pPr>
          <w:r w:rsidRPr="002A2D89">
            <w:rPr>
              <w:rStyle w:val="PlaceholderText"/>
            </w:rPr>
            <w:t xml:space="preserve">Click here to enter </w:t>
          </w:r>
          <w:r>
            <w:rPr>
              <w:rStyle w:val="PlaceholderText"/>
            </w:rPr>
            <w:t>NIA1#</w:t>
          </w:r>
          <w:r w:rsidRPr="002A2D89">
            <w:rPr>
              <w:rStyle w:val="PlaceholderText"/>
            </w:rPr>
            <w:t>.</w:t>
          </w:r>
        </w:p>
      </w:docPartBody>
    </w:docPart>
    <w:docPart>
      <w:docPartPr>
        <w:name w:val="2AA6CEBB1C68413499C11B24E1B5AE15"/>
        <w:category>
          <w:name w:val="General"/>
          <w:gallery w:val="placeholder"/>
        </w:category>
        <w:types>
          <w:type w:val="bbPlcHdr"/>
        </w:types>
        <w:behaviors>
          <w:behavior w:val="content"/>
        </w:behaviors>
        <w:guid w:val="{C79AEEB9-5BC7-4D7C-A7AA-D65316AF240D}"/>
      </w:docPartPr>
      <w:docPartBody>
        <w:p w:rsidR="00093295" w:rsidRDefault="00093295">
          <w:pPr>
            <w:pStyle w:val="2AA6CEBB1C68413499C11B24E1B5AE15"/>
          </w:pPr>
          <w:r w:rsidRPr="001771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59"/>
    <w:rsid w:val="00093295"/>
    <w:rsid w:val="001040A3"/>
    <w:rsid w:val="001528B2"/>
    <w:rsid w:val="0015434A"/>
    <w:rsid w:val="0016636F"/>
    <w:rsid w:val="001701A7"/>
    <w:rsid w:val="001D0359"/>
    <w:rsid w:val="00222CA8"/>
    <w:rsid w:val="0048350C"/>
    <w:rsid w:val="004C0201"/>
    <w:rsid w:val="00567D4B"/>
    <w:rsid w:val="00661456"/>
    <w:rsid w:val="006775F1"/>
    <w:rsid w:val="00680215"/>
    <w:rsid w:val="00686AA5"/>
    <w:rsid w:val="006A2DA6"/>
    <w:rsid w:val="006D681E"/>
    <w:rsid w:val="006F0E01"/>
    <w:rsid w:val="0072072E"/>
    <w:rsid w:val="00881279"/>
    <w:rsid w:val="00945D8E"/>
    <w:rsid w:val="00A43769"/>
    <w:rsid w:val="00A84C4B"/>
    <w:rsid w:val="00A929AD"/>
    <w:rsid w:val="00AB3793"/>
    <w:rsid w:val="00AE6ABD"/>
    <w:rsid w:val="00B6767A"/>
    <w:rsid w:val="00B72E03"/>
    <w:rsid w:val="00B877E9"/>
    <w:rsid w:val="00BE2D5B"/>
    <w:rsid w:val="00BE49CA"/>
    <w:rsid w:val="00C0133E"/>
    <w:rsid w:val="00C5488D"/>
    <w:rsid w:val="00CF1BC5"/>
    <w:rsid w:val="00D132D4"/>
    <w:rsid w:val="00D85C47"/>
    <w:rsid w:val="00DD7080"/>
    <w:rsid w:val="00E26281"/>
    <w:rsid w:val="00EA7C7A"/>
    <w:rsid w:val="00F9239D"/>
    <w:rsid w:val="00FE7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D65A4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3E4098169842659946AAC701CCF63D">
    <w:name w:val="693E4098169842659946AAC701CCF63D"/>
    <w:rsid w:val="001528B2"/>
    <w:rPr>
      <w:rFonts w:ascii="Times New Roman" w:eastAsiaTheme="minorHAnsi" w:hAnsi="Times New Roman" w:cs="Times New Roman"/>
      <w:color w:val="262626"/>
      <w:sz w:val="24"/>
      <w:szCs w:val="24"/>
    </w:rPr>
  </w:style>
  <w:style w:type="paragraph" w:customStyle="1" w:styleId="2AA6CEBB1C68413499C11B24E1B5AE15">
    <w:name w:val="2AA6CEBB1C68413499C11B24E1B5AE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33b992d-63c0-4e8c-8835-c0d61fb340a9" xsi:nil="true"/>
    <lcf76f155ced4ddcb4097134ff3c332f xmlns="db64753a-a345-470d-b29a-f4031eff5e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9F527D7B4734479062B2B2D4F9B8F5" ma:contentTypeVersion="12" ma:contentTypeDescription="Create a new document." ma:contentTypeScope="" ma:versionID="64fa566cafd123126063964168295c6b">
  <xsd:schema xmlns:xsd="http://www.w3.org/2001/XMLSchema" xmlns:xs="http://www.w3.org/2001/XMLSchema" xmlns:p="http://schemas.microsoft.com/office/2006/metadata/properties" xmlns:ns2="db64753a-a345-470d-b29a-f4031eff5eb9" xmlns:ns3="c33b992d-63c0-4e8c-8835-c0d61fb340a9" targetNamespace="http://schemas.microsoft.com/office/2006/metadata/properties" ma:root="true" ma:fieldsID="293b82141375079b5c6b789a968d0f8a" ns2:_="" ns3:_="">
    <xsd:import namespace="db64753a-a345-470d-b29a-f4031eff5eb9"/>
    <xsd:import namespace="c33b992d-63c0-4e8c-8835-c0d61fb340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4753a-a345-470d-b29a-f4031eff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b992d-63c0-4e8c-8835-c0d61fb340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3e79b5-6187-4d14-b9f2-dfe3c0481bb2}" ma:internalName="TaxCatchAll" ma:showField="CatchAllData" ma:web="c33b992d-63c0-4e8c-8835-c0d61fb34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17922-BDE1-45FC-BA57-9723EFFA5173}">
  <ds:schemaRefs>
    <ds:schemaRef ds:uri="http://schemas.openxmlformats.org/officeDocument/2006/bibliography"/>
  </ds:schemaRefs>
</ds:datastoreItem>
</file>

<file path=customXml/itemProps2.xml><?xml version="1.0" encoding="utf-8"?>
<ds:datastoreItem xmlns:ds="http://schemas.openxmlformats.org/officeDocument/2006/customXml" ds:itemID="{758A5187-59C2-4A0E-AF5A-0DB1462B3B3E}">
  <ds:schemaRefs>
    <ds:schemaRef ds:uri="http://schemas.microsoft.com/office/2006/metadata/properties"/>
    <ds:schemaRef ds:uri="http://schemas.microsoft.com/office/infopath/2007/PartnerControls"/>
    <ds:schemaRef ds:uri="c33b992d-63c0-4e8c-8835-c0d61fb340a9"/>
    <ds:schemaRef ds:uri="db64753a-a345-470d-b29a-f4031eff5eb9"/>
  </ds:schemaRefs>
</ds:datastoreItem>
</file>

<file path=customXml/itemProps3.xml><?xml version="1.0" encoding="utf-8"?>
<ds:datastoreItem xmlns:ds="http://schemas.openxmlformats.org/officeDocument/2006/customXml" ds:itemID="{13BC05C6-46F9-4138-9504-881147062C64}">
  <ds:schemaRefs>
    <ds:schemaRef ds:uri="http://schemas.microsoft.com/sharepoint/v3/contenttype/forms"/>
  </ds:schemaRefs>
</ds:datastoreItem>
</file>

<file path=customXml/itemProps4.xml><?xml version="1.0" encoding="utf-8"?>
<ds:datastoreItem xmlns:ds="http://schemas.openxmlformats.org/officeDocument/2006/customXml" ds:itemID="{55636AE5-857E-4854-B015-72394326D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4753a-a345-470d-b29a-f4031eff5eb9"/>
    <ds:schemaRef ds:uri="c33b992d-63c0-4e8c-8835-c0d61fb34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STANDARD%20TERMS%20(w%20CoA%20image)</Template>
  <TotalTime>0</TotalTime>
  <Pages>28</Pages>
  <Words>7844</Words>
  <Characters>44711</Characters>
  <Application>Microsoft Office Word</Application>
  <DocSecurity>0</DocSecurity>
  <Lines>372</Lines>
  <Paragraphs>104</Paragraphs>
  <ScaleCrop>false</ScaleCrop>
  <Company>State of Michigan</Company>
  <LinksUpToDate>false</LinksUpToDate>
  <CharactersWithSpaces>52451</CharactersWithSpaces>
  <SharedDoc>false</SharedDoc>
  <HLinks>
    <vt:vector size="18" baseType="variant">
      <vt:variant>
        <vt:i4>2228279</vt:i4>
      </vt:variant>
      <vt:variant>
        <vt:i4>3</vt:i4>
      </vt:variant>
      <vt:variant>
        <vt:i4>0</vt:i4>
      </vt:variant>
      <vt:variant>
        <vt:i4>5</vt:i4>
      </vt:variant>
      <vt:variant>
        <vt:lpwstr>https://www.michigan.gov/dtmb/procurement/contractconnect/bid-proposals</vt:lpwstr>
      </vt:variant>
      <vt:variant>
        <vt:lpwstr/>
      </vt:variant>
      <vt:variant>
        <vt:i4>5046337</vt:i4>
      </vt:variant>
      <vt:variant>
        <vt:i4>0</vt:i4>
      </vt:variant>
      <vt:variant>
        <vt:i4>0</vt:i4>
      </vt:variant>
      <vt:variant>
        <vt:i4>5</vt:i4>
      </vt:variant>
      <vt:variant>
        <vt:lpwstr>https://www.michigan.gov/dtmb/policies/state-ad-board</vt:lpwstr>
      </vt:variant>
      <vt:variant>
        <vt:lpwstr/>
      </vt:variant>
      <vt:variant>
        <vt:i4>4456515</vt:i4>
      </vt:variant>
      <vt:variant>
        <vt:i4>0</vt:i4>
      </vt:variant>
      <vt:variant>
        <vt:i4>0</vt:i4>
      </vt:variant>
      <vt:variant>
        <vt:i4>5</vt:i4>
      </vt:variant>
      <vt:variant>
        <vt:lpwstr>https://michigan.maps.arcgis.com/apps/webappviewer/index.html?id=8b1413d59b8d420faaf5217a5ab52851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Award Letter and Recommendation of Award and Evaluation Synopsis Synopsis</dc:subject>
  <dc:creator>DTMB-Procurement@michigan.gov</dc:creator>
  <cp:keywords/>
  <dc:description/>
  <cp:lastModifiedBy>Gove, Marissa (DTMB)</cp:lastModifiedBy>
  <cp:revision>2</cp:revision>
  <cp:lastPrinted>2019-07-31T18:10:00Z</cp:lastPrinted>
  <dcterms:created xsi:type="dcterms:W3CDTF">2026-07-01T12:19:00Z</dcterms:created>
  <dcterms:modified xsi:type="dcterms:W3CDTF">2026-07-01T12:19:00Z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751;#Lehnert, Lisa (MDOC);#2199;#Sanches, Christine (DHHS);#5081;#VanOstran, Lisa (DNR)</vt:lpwstr>
  </property>
  <property fmtid="{D5CDD505-2E9C-101B-9397-08002B2CF9AE}" pid="3" name="ContentTypeId">
    <vt:lpwstr>0x010100069F527D7B4734479062B2B2D4F9B8F5</vt:lpwstr>
  </property>
  <property fmtid="{D5CDD505-2E9C-101B-9397-08002B2CF9AE}" pid="4" name="Topic Keyword">
    <vt:lpwstr>24;#Award Recommendation ＆ Evaluation Synopsis|9f14c26d-f158-4712-9507-9130052018e9;#117;#Award|e5f6eb56-8d0d-4750-9ee4-0f63cd0ca1b0</vt:lpwstr>
  </property>
  <property fmtid="{D5CDD505-2E9C-101B-9397-08002B2CF9AE}" pid="5" name="Content Audience">
    <vt:lpwstr>3;#All Employees|6bc884fa-9dfb-49ce-af07-824c4a8a1ac0</vt:lpwstr>
  </property>
  <property fmtid="{D5CDD505-2E9C-101B-9397-08002B2CF9AE}" pid="6" name="Type Keyword">
    <vt:lpwstr>90;#Template|e539783f-af07-412f-87c2-3668423b470a</vt:lpwstr>
  </property>
  <property fmtid="{D5CDD505-2E9C-101B-9397-08002B2CF9AE}" pid="7" name="MSIP_Label_3a2fed65-62e7-46ea-af74-187e0c17143a_Enabled">
    <vt:lpwstr>true</vt:lpwstr>
  </property>
  <property fmtid="{D5CDD505-2E9C-101B-9397-08002B2CF9AE}" pid="8" name="MSIP_Label_3a2fed65-62e7-46ea-af74-187e0c17143a_SetDate">
    <vt:lpwstr>2021-03-29T15:39:52Z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4d831fac-51b3-44e8-806b-e4cbdce95f76</vt:lpwstr>
  </property>
  <property fmtid="{D5CDD505-2E9C-101B-9397-08002B2CF9AE}" pid="13" name="MSIP_Label_3a2fed65-62e7-46ea-af74-187e0c17143a_ContentBits">
    <vt:lpwstr>0</vt:lpwstr>
  </property>
  <property fmtid="{D5CDD505-2E9C-101B-9397-08002B2CF9AE}" pid="14" name="k34b14aa96934db7a6567dc83a5ee0ba">
    <vt:lpwstr>Award Recommendation ＆ Evaluation Synopsis|9f14c26d-f158-4712-9507-9130052018e9;Award|e5f6eb56-8d0d-4750-9ee4-0f63cd0ca1b0</vt:lpwstr>
  </property>
  <property fmtid="{D5CDD505-2E9C-101B-9397-08002B2CF9AE}" pid="15" name="d8220c9e1229488886af245725860cbe">
    <vt:lpwstr>Template|e539783f-af07-412f-87c2-3668423b470a</vt:lpwstr>
  </property>
  <property fmtid="{D5CDD505-2E9C-101B-9397-08002B2CF9AE}" pid="16" name="TaxCatchAll">
    <vt:lpwstr>90;#Template|e539783f-af07-412f-87c2-3668423b470a;#117;#Award|e5f6eb56-8d0d-4750-9ee4-0f63cd0ca1b0;#24;#Award Recommendation ＆ Evaluation Synopsis|9f14c26d-f158-4712-9507-9130052018e9;#3;#All Employees|6bc884fa-9dfb-49ce-af07-824c4a8a1ac0</vt:lpwstr>
  </property>
  <property fmtid="{D5CDD505-2E9C-101B-9397-08002B2CF9AE}" pid="17" name="kfc2e9f34b584e09a4dfad45193fd617">
    <vt:lpwstr>All Employees|6bc884fa-9dfb-49ce-af07-824c4a8a1ac0</vt:lpwstr>
  </property>
  <property fmtid="{D5CDD505-2E9C-101B-9397-08002B2CF9AE}" pid="18" name="_ExtendedDescription">
    <vt:lpwstr/>
  </property>
  <property fmtid="{D5CDD505-2E9C-101B-9397-08002B2CF9AE}" pid="19" name="Document Description">
    <vt:lpwstr/>
  </property>
  <property fmtid="{D5CDD505-2E9C-101B-9397-08002B2CF9AE}" pid="20" name="Type_x0020_Keyword">
    <vt:lpwstr>90;#Template|e539783f-af07-412f-87c2-3668423b470a</vt:lpwstr>
  </property>
  <property fmtid="{D5CDD505-2E9C-101B-9397-08002B2CF9AE}" pid="21" name="docLang">
    <vt:lpwstr>en</vt:lpwstr>
  </property>
  <property fmtid="{D5CDD505-2E9C-101B-9397-08002B2CF9AE}" pid="22" name="Content_x0020_Audience">
    <vt:lpwstr>3;#All Employees|6bc884fa-9dfb-49ce-af07-824c4a8a1ac0</vt:lpwstr>
  </property>
  <property fmtid="{D5CDD505-2E9C-101B-9397-08002B2CF9AE}" pid="23" name="Topic_x0020_Keyword">
    <vt:lpwstr>24;#Award Recommendation ＆ Evaluation Synopsis|9f14c26d-f158-4712-9507-9130052018e9;#117;#Award|e5f6eb56-8d0d-4750-9ee4-0f63cd0ca1b0</vt:lpwstr>
  </property>
  <property fmtid="{D5CDD505-2E9C-101B-9397-08002B2CF9AE}" pid="24" name="IconOverlay">
    <vt:lpwstr/>
  </property>
  <property fmtid="{D5CDD505-2E9C-101B-9397-08002B2CF9AE}" pid="25" name="MediaServiceImageTags">
    <vt:lpwstr/>
  </property>
</Properties>
</file>